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A64B3E" w:rsidRDefault="00A64B3E" w:rsidP="00A64B3E">
      <w:pPr>
        <w:jc w:val="center"/>
        <w:rPr>
          <w:lang w:val="en-US"/>
        </w:rPr>
      </w:pPr>
    </w:p>
    <w:p w:rsidR="00BE2353" w:rsidRPr="007A5073" w:rsidRDefault="00A64B3E" w:rsidP="00A64B3E">
      <w:pPr>
        <w:jc w:val="center"/>
        <w:rPr>
          <w:b/>
          <w:bCs/>
          <w:sz w:val="96"/>
          <w:szCs w:val="96"/>
        </w:rPr>
      </w:pPr>
      <w:r w:rsidRPr="00A64B3E">
        <w:rPr>
          <w:b/>
          <w:bCs/>
          <w:sz w:val="96"/>
          <w:szCs w:val="96"/>
          <w:lang w:val="en-US"/>
        </w:rPr>
        <w:t>UR</w:t>
      </w:r>
      <w:r w:rsidRPr="00902DDD">
        <w:rPr>
          <w:b/>
          <w:bCs/>
          <w:sz w:val="96"/>
          <w:szCs w:val="96"/>
        </w:rPr>
        <w:t>5</w:t>
      </w:r>
      <w:r w:rsidRPr="00A64B3E">
        <w:rPr>
          <w:b/>
          <w:bCs/>
          <w:sz w:val="96"/>
          <w:szCs w:val="96"/>
          <w:lang w:val="en-US"/>
        </w:rPr>
        <w:t>FFR</w:t>
      </w:r>
      <w:r w:rsidR="007A5073">
        <w:rPr>
          <w:b/>
          <w:bCs/>
          <w:sz w:val="96"/>
          <w:szCs w:val="96"/>
        </w:rPr>
        <w:t xml:space="preserve"> </w:t>
      </w:r>
      <w:r w:rsidR="007A5073">
        <w:rPr>
          <w:b/>
          <w:bCs/>
          <w:sz w:val="96"/>
          <w:szCs w:val="96"/>
          <w:lang w:val="en-US"/>
        </w:rPr>
        <w:t>NWT</w:t>
      </w:r>
    </w:p>
    <w:p w:rsidR="00A64B3E" w:rsidRDefault="00A64B3E" w:rsidP="00A64B3E">
      <w:pPr>
        <w:jc w:val="center"/>
        <w:rPr>
          <w:sz w:val="28"/>
          <w:szCs w:val="28"/>
        </w:rPr>
      </w:pPr>
      <w:r w:rsidRPr="00A64B3E">
        <w:rPr>
          <w:sz w:val="28"/>
          <w:szCs w:val="28"/>
        </w:rPr>
        <w:t>Руководство пользователя</w:t>
      </w:r>
    </w:p>
    <w:p w:rsidR="00A64B3E" w:rsidRPr="00902DDD" w:rsidRDefault="00A64B3E" w:rsidP="00A64B3E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Version</w:t>
      </w:r>
      <w:r w:rsidRPr="00902DDD">
        <w:rPr>
          <w:sz w:val="28"/>
          <w:szCs w:val="28"/>
        </w:rPr>
        <w:t xml:space="preserve"> 1.0</w:t>
      </w:r>
    </w:p>
    <w:p w:rsidR="00A64B3E" w:rsidRDefault="00A64B3E" w:rsidP="00A64B3E"/>
    <w:p w:rsidR="003338C7" w:rsidRDefault="003338C7">
      <w:r>
        <w:br w:type="page"/>
      </w:r>
    </w:p>
    <w:p w:rsidR="00902DDD" w:rsidRPr="00902DDD" w:rsidRDefault="00902DDD" w:rsidP="00902DDD">
      <w:pPr>
        <w:pStyle w:val="1"/>
      </w:pPr>
      <w:r>
        <w:lastRenderedPageBreak/>
        <w:t>Введение</w:t>
      </w:r>
    </w:p>
    <w:p w:rsidR="00305A4B" w:rsidRDefault="00305A4B" w:rsidP="00902DDD">
      <w:r>
        <w:t xml:space="preserve">Анализатор предназначен для исследования АЧХ четырехполюсников в диапазоне частот 0.1-150МГц (обзорно до 450МГц). Принцип действия – </w:t>
      </w:r>
      <w:r w:rsidR="00C80446">
        <w:t xml:space="preserve">селективный следящий вольтметр по схеме </w:t>
      </w:r>
      <w:r>
        <w:t>супергетеродин</w:t>
      </w:r>
      <w:r w:rsidR="00C80446">
        <w:t>а</w:t>
      </w:r>
      <w:r>
        <w:t xml:space="preserve"> с однократным преобразованием частоты. Промежуточная частота – 465кГц (зависит от примененных фильтров). Измерения выше 150МГц производятся на третьей гармонике.</w:t>
      </w:r>
    </w:p>
    <w:p w:rsidR="00A64B3E" w:rsidRDefault="00305A4B" w:rsidP="00902DDD">
      <w:pPr>
        <w:pStyle w:val="1"/>
      </w:pPr>
      <w:r>
        <w:t>Расположение и назначение выводов</w:t>
      </w:r>
    </w:p>
    <w:p w:rsidR="00305A4B" w:rsidRDefault="007836E8" w:rsidP="00305A4B">
      <w:r>
        <w:rPr>
          <w:noProof/>
          <w:lang w:eastAsia="ru-RU"/>
        </w:rPr>
        <w:drawing>
          <wp:inline distT="0" distB="0" distL="0" distR="0">
            <wp:extent cx="5940425" cy="4492625"/>
            <wp:effectExtent l="0" t="0" r="3175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0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9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A4B" w:rsidRDefault="00C80446" w:rsidP="00C80446">
      <w:pPr>
        <w:pStyle w:val="a5"/>
        <w:numPr>
          <w:ilvl w:val="0"/>
          <w:numId w:val="1"/>
        </w:numPr>
      </w:pPr>
      <w:r w:rsidRPr="00C80446">
        <w:rPr>
          <w:b/>
          <w:bCs/>
          <w:lang w:val="en-US"/>
        </w:rPr>
        <w:t>RF</w:t>
      </w:r>
      <w:r w:rsidRPr="00C80446">
        <w:rPr>
          <w:b/>
          <w:bCs/>
        </w:rPr>
        <w:t xml:space="preserve"> </w:t>
      </w:r>
      <w:r w:rsidRPr="00C80446">
        <w:rPr>
          <w:b/>
          <w:bCs/>
          <w:lang w:val="en-US"/>
        </w:rPr>
        <w:t>Out</w:t>
      </w:r>
      <w:r w:rsidRPr="00C80446">
        <w:t xml:space="preserve">. </w:t>
      </w:r>
      <w:r>
        <w:t xml:space="preserve">Основной выход анализатора. Выходное сопротивление 50 ом. Форма сигнала – прямоугольная. Амплитуда 0 </w:t>
      </w:r>
      <w:proofErr w:type="spellStart"/>
      <w:r>
        <w:rPr>
          <w:lang w:val="en-US"/>
        </w:rPr>
        <w:t>dBm</w:t>
      </w:r>
      <w:proofErr w:type="spellEnd"/>
      <w:r>
        <w:rPr>
          <w:lang w:val="en-US"/>
        </w:rPr>
        <w:t xml:space="preserve"> (</w:t>
      </w:r>
      <w:r>
        <w:t>может незначительно отличаться)</w:t>
      </w:r>
    </w:p>
    <w:p w:rsidR="00C80446" w:rsidRDefault="00C80446" w:rsidP="00C80446">
      <w:pPr>
        <w:pStyle w:val="a5"/>
        <w:numPr>
          <w:ilvl w:val="0"/>
          <w:numId w:val="1"/>
        </w:numPr>
      </w:pPr>
      <w:r>
        <w:rPr>
          <w:b/>
          <w:bCs/>
          <w:lang w:val="en-US"/>
        </w:rPr>
        <w:t>VFO</w:t>
      </w:r>
      <w:r w:rsidRPr="00C80446">
        <w:rPr>
          <w:b/>
          <w:bCs/>
        </w:rPr>
        <w:t xml:space="preserve"> </w:t>
      </w:r>
      <w:r>
        <w:rPr>
          <w:b/>
          <w:bCs/>
          <w:lang w:val="en-US"/>
        </w:rPr>
        <w:t>out</w:t>
      </w:r>
      <w:r w:rsidRPr="00C80446">
        <w:t xml:space="preserve">. </w:t>
      </w:r>
      <w:r>
        <w:t>Выход дополнительного гетеродина. Выходное сопротивление 50 ом. Форма сигнала – прямоугольная.</w:t>
      </w:r>
    </w:p>
    <w:p w:rsidR="00C80446" w:rsidRDefault="00C80446" w:rsidP="00C80446">
      <w:pPr>
        <w:pStyle w:val="a5"/>
        <w:numPr>
          <w:ilvl w:val="0"/>
          <w:numId w:val="1"/>
        </w:numPr>
      </w:pPr>
      <w:r w:rsidRPr="00C80446">
        <w:rPr>
          <w:b/>
          <w:bCs/>
        </w:rPr>
        <w:t>50</w:t>
      </w:r>
      <w:r w:rsidRPr="00C80446">
        <w:rPr>
          <w:b/>
          <w:bCs/>
          <w:lang w:val="en-US"/>
        </w:rPr>
        <w:t>R</w:t>
      </w:r>
      <w:r w:rsidRPr="00C80446">
        <w:rPr>
          <w:b/>
          <w:bCs/>
        </w:rPr>
        <w:t xml:space="preserve"> </w:t>
      </w:r>
      <w:r w:rsidRPr="00C80446">
        <w:rPr>
          <w:b/>
          <w:bCs/>
          <w:lang w:val="en-US"/>
        </w:rPr>
        <w:t>input</w:t>
      </w:r>
      <w:r w:rsidRPr="00C80446">
        <w:t xml:space="preserve">. </w:t>
      </w:r>
      <w:r>
        <w:t xml:space="preserve">50ти </w:t>
      </w:r>
      <w:proofErr w:type="spellStart"/>
      <w:r>
        <w:t>омный</w:t>
      </w:r>
      <w:proofErr w:type="spellEnd"/>
      <w:r>
        <w:t xml:space="preserve"> узкополосный вход.</w:t>
      </w:r>
    </w:p>
    <w:p w:rsidR="00C80446" w:rsidRDefault="00C80446" w:rsidP="00C80446">
      <w:pPr>
        <w:pStyle w:val="a5"/>
        <w:numPr>
          <w:ilvl w:val="0"/>
          <w:numId w:val="1"/>
        </w:numPr>
      </w:pPr>
      <w:proofErr w:type="spellStart"/>
      <w:r>
        <w:rPr>
          <w:b/>
          <w:bCs/>
          <w:lang w:val="en-US"/>
        </w:rPr>
        <w:t>HiZ</w:t>
      </w:r>
      <w:proofErr w:type="spellEnd"/>
      <w:r w:rsidRPr="00C80446">
        <w:rPr>
          <w:b/>
          <w:bCs/>
        </w:rPr>
        <w:t xml:space="preserve"> </w:t>
      </w:r>
      <w:r>
        <w:rPr>
          <w:b/>
          <w:bCs/>
          <w:lang w:val="en-US"/>
        </w:rPr>
        <w:t>input</w:t>
      </w:r>
      <w:r w:rsidRPr="00C80446">
        <w:t xml:space="preserve">. </w:t>
      </w:r>
      <w:proofErr w:type="spellStart"/>
      <w:r>
        <w:t>Высокоомный</w:t>
      </w:r>
      <w:proofErr w:type="spellEnd"/>
      <w:r>
        <w:t xml:space="preserve"> вход. Входное сопротивление 15кОм</w:t>
      </w:r>
    </w:p>
    <w:p w:rsidR="00C80446" w:rsidRDefault="00C80446" w:rsidP="00C80446">
      <w:pPr>
        <w:pStyle w:val="a5"/>
        <w:numPr>
          <w:ilvl w:val="0"/>
          <w:numId w:val="1"/>
        </w:numPr>
      </w:pPr>
      <w:r>
        <w:rPr>
          <w:b/>
          <w:bCs/>
          <w:lang w:val="en-US"/>
        </w:rPr>
        <w:t>Wide</w:t>
      </w:r>
      <w:r w:rsidRPr="00270ECF">
        <w:rPr>
          <w:b/>
          <w:bCs/>
        </w:rPr>
        <w:t xml:space="preserve"> </w:t>
      </w:r>
      <w:r>
        <w:rPr>
          <w:b/>
          <w:bCs/>
          <w:lang w:val="en-US"/>
        </w:rPr>
        <w:t>input</w:t>
      </w:r>
      <w:r w:rsidRPr="00270ECF">
        <w:t xml:space="preserve">. </w:t>
      </w:r>
      <w:r>
        <w:t xml:space="preserve">Широкополосный вход. </w:t>
      </w:r>
      <w:r w:rsidR="00B70D5D">
        <w:t>Сопротивление 1кОм</w:t>
      </w:r>
    </w:p>
    <w:p w:rsidR="00270ECF" w:rsidRDefault="00270ECF" w:rsidP="00270ECF">
      <w:pPr>
        <w:pStyle w:val="1"/>
      </w:pPr>
      <w:r>
        <w:t>Питание прибора</w:t>
      </w:r>
    </w:p>
    <w:p w:rsidR="00270ECF" w:rsidRDefault="00270ECF" w:rsidP="00270ECF">
      <w:r>
        <w:t>Возможны три варианта питания прибора:</w:t>
      </w:r>
    </w:p>
    <w:p w:rsidR="00270ECF" w:rsidRDefault="00270ECF" w:rsidP="00270ECF">
      <w:pPr>
        <w:pStyle w:val="a5"/>
        <w:numPr>
          <w:ilvl w:val="0"/>
          <w:numId w:val="2"/>
        </w:numPr>
      </w:pPr>
      <w:r>
        <w:t xml:space="preserve">Через порт </w:t>
      </w:r>
      <w:r>
        <w:rPr>
          <w:lang w:val="en-US"/>
        </w:rPr>
        <w:t>USB</w:t>
      </w:r>
    </w:p>
    <w:p w:rsidR="00270ECF" w:rsidRDefault="00270ECF" w:rsidP="00270ECF">
      <w:pPr>
        <w:pStyle w:val="a5"/>
        <w:numPr>
          <w:ilvl w:val="0"/>
          <w:numId w:val="2"/>
        </w:numPr>
      </w:pPr>
      <w:r>
        <w:t>От стабилизированного источника 5в</w:t>
      </w:r>
    </w:p>
    <w:p w:rsidR="00270ECF" w:rsidRDefault="00270ECF" w:rsidP="00270ECF">
      <w:pPr>
        <w:pStyle w:val="a5"/>
        <w:numPr>
          <w:ilvl w:val="0"/>
          <w:numId w:val="2"/>
        </w:numPr>
      </w:pPr>
      <w:r>
        <w:t xml:space="preserve">От нестабилизированного источника напряжением </w:t>
      </w:r>
      <w:proofErr w:type="gramStart"/>
      <w:r>
        <w:t>8..</w:t>
      </w:r>
      <w:proofErr w:type="gramEnd"/>
      <w:r>
        <w:t>12в</w:t>
      </w:r>
    </w:p>
    <w:p w:rsidR="00270ECF" w:rsidRPr="00270ECF" w:rsidRDefault="00270ECF" w:rsidP="00270ECF">
      <w:pPr>
        <w:rPr>
          <w:b/>
          <w:bCs/>
          <w:color w:val="FF0000"/>
          <w:sz w:val="28"/>
          <w:szCs w:val="28"/>
        </w:rPr>
      </w:pPr>
      <w:r w:rsidRPr="00270ECF">
        <w:rPr>
          <w:b/>
          <w:bCs/>
          <w:color w:val="FF0000"/>
          <w:sz w:val="28"/>
          <w:szCs w:val="28"/>
        </w:rPr>
        <w:lastRenderedPageBreak/>
        <w:t xml:space="preserve">При использовании внешнего источника будьте аккуратны с полярностью – на плате не предусмотрена защита от </w:t>
      </w:r>
      <w:proofErr w:type="spellStart"/>
      <w:r w:rsidRPr="00270ECF">
        <w:rPr>
          <w:b/>
          <w:bCs/>
          <w:color w:val="FF0000"/>
          <w:sz w:val="28"/>
          <w:szCs w:val="28"/>
        </w:rPr>
        <w:t>переполюсовки</w:t>
      </w:r>
      <w:proofErr w:type="spellEnd"/>
      <w:r w:rsidRPr="00270ECF">
        <w:rPr>
          <w:b/>
          <w:bCs/>
          <w:color w:val="FF0000"/>
          <w:sz w:val="28"/>
          <w:szCs w:val="28"/>
        </w:rPr>
        <w:t>.</w:t>
      </w:r>
    </w:p>
    <w:p w:rsidR="00270ECF" w:rsidRDefault="00462CFE" w:rsidP="00E60B3F">
      <w:pPr>
        <w:pStyle w:val="1"/>
      </w:pPr>
      <w:r>
        <w:t>Первое включение, калибровка</w:t>
      </w:r>
    </w:p>
    <w:p w:rsidR="00E60B3F" w:rsidRDefault="008047E8" w:rsidP="008047E8">
      <w:pPr>
        <w:pStyle w:val="a5"/>
        <w:numPr>
          <w:ilvl w:val="0"/>
          <w:numId w:val="4"/>
        </w:numPr>
      </w:pPr>
      <w:r>
        <w:t xml:space="preserve">Подключаем анализатор к компьютеру через </w:t>
      </w:r>
      <w:r w:rsidRPr="008047E8">
        <w:rPr>
          <w:lang w:val="en-US"/>
        </w:rPr>
        <w:t>USB</w:t>
      </w:r>
      <w:r w:rsidRPr="008047E8">
        <w:t xml:space="preserve">. </w:t>
      </w:r>
      <w:r>
        <w:t xml:space="preserve">На компьютере должен определиться </w:t>
      </w:r>
      <w:r w:rsidRPr="008047E8">
        <w:rPr>
          <w:lang w:val="en-US"/>
        </w:rPr>
        <w:t>COM</w:t>
      </w:r>
      <w:r w:rsidRPr="008047E8">
        <w:t>-</w:t>
      </w:r>
      <w:r>
        <w:t>порт.</w:t>
      </w:r>
    </w:p>
    <w:p w:rsidR="008047E8" w:rsidRDefault="008047E8" w:rsidP="008047E8">
      <w:pPr>
        <w:pStyle w:val="a5"/>
        <w:numPr>
          <w:ilvl w:val="0"/>
          <w:numId w:val="4"/>
        </w:numPr>
      </w:pPr>
      <w:r>
        <w:t xml:space="preserve">Запускаем программу управления прибором </w:t>
      </w:r>
      <w:r w:rsidRPr="008047E8">
        <w:t>Si5351NWT.exe</w:t>
      </w:r>
      <w:r>
        <w:t xml:space="preserve">. Выбираем </w:t>
      </w:r>
      <w:r>
        <w:rPr>
          <w:lang w:val="en-US"/>
        </w:rPr>
        <w:t>COM</w:t>
      </w:r>
      <w:r w:rsidRPr="008047E8">
        <w:t>-</w:t>
      </w:r>
      <w:r>
        <w:t xml:space="preserve">порт и нажимает кнопку </w:t>
      </w:r>
      <w:r w:rsidRPr="008047E8">
        <w:rPr>
          <w:b/>
          <w:bCs/>
        </w:rPr>
        <w:t>«</w:t>
      </w:r>
      <w:r w:rsidRPr="008047E8">
        <w:rPr>
          <w:b/>
          <w:bCs/>
          <w:lang w:val="en-US"/>
        </w:rPr>
        <w:t>Open</w:t>
      </w:r>
      <w:r w:rsidRPr="008047E8">
        <w:rPr>
          <w:b/>
          <w:bCs/>
        </w:rPr>
        <w:t>»</w:t>
      </w:r>
      <w:r w:rsidRPr="008047E8">
        <w:t>.</w:t>
      </w:r>
    </w:p>
    <w:p w:rsidR="008047E8" w:rsidRDefault="008047E8" w:rsidP="008047E8">
      <w:r>
        <w:rPr>
          <w:noProof/>
          <w:lang w:eastAsia="ru-RU"/>
        </w:rPr>
        <w:drawing>
          <wp:inline distT="0" distB="0" distL="0" distR="0">
            <wp:extent cx="1028700" cy="904875"/>
            <wp:effectExtent l="0" t="0" r="0" b="9525"/>
            <wp:docPr id="2" name="Рисунок 2" descr="C:\Users\Relayer\Pictures\2018-06-01 at 20-26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layer\Pictures\2018-06-01 at 20-26-25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47E8" w:rsidRDefault="008047E8" w:rsidP="008047E8">
      <w:r>
        <w:t>После этого в заголовке окна должна появиться надпись с версией прошивки</w:t>
      </w:r>
    </w:p>
    <w:p w:rsidR="008047E8" w:rsidRDefault="008047E8" w:rsidP="00462CFE">
      <w:r>
        <w:rPr>
          <w:noProof/>
          <w:lang w:eastAsia="ru-RU"/>
        </w:rPr>
        <w:drawing>
          <wp:inline distT="0" distB="0" distL="0" distR="0" wp14:anchorId="67736769" wp14:editId="515307A7">
            <wp:extent cx="2371725" cy="1047750"/>
            <wp:effectExtent l="0" t="0" r="9525" b="0"/>
            <wp:docPr id="3" name="Рисунок 3" descr="C:\Users\Relayer\Pictures\2018-06-01 at 20-27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elayer\Pictures\2018-06-01 at 20-27-5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721" w:rsidRDefault="00462CFE" w:rsidP="00462CFE">
      <w:pPr>
        <w:pStyle w:val="a5"/>
        <w:numPr>
          <w:ilvl w:val="0"/>
          <w:numId w:val="4"/>
        </w:numPr>
      </w:pPr>
      <w:r>
        <w:t>Соединяем «</w:t>
      </w:r>
      <w:r w:rsidRPr="00462CFE">
        <w:rPr>
          <w:b/>
          <w:bCs/>
        </w:rPr>
        <w:t>50</w:t>
      </w:r>
      <w:r w:rsidRPr="00462CFE">
        <w:rPr>
          <w:b/>
          <w:bCs/>
          <w:lang w:val="en-US"/>
        </w:rPr>
        <w:t>R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input</w:t>
      </w:r>
      <w:r>
        <w:t>»</w:t>
      </w:r>
      <w:r w:rsidRPr="00462CFE">
        <w:t xml:space="preserve"> </w:t>
      </w:r>
      <w:r>
        <w:t>с «</w:t>
      </w:r>
      <w:r w:rsidRPr="00462CFE">
        <w:rPr>
          <w:b/>
          <w:bCs/>
          <w:lang w:val="en-US"/>
        </w:rPr>
        <w:t>RF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out</w:t>
      </w:r>
      <w:r>
        <w:t>»</w:t>
      </w:r>
      <w:r w:rsidRPr="00462CFE">
        <w:t xml:space="preserve"> </w:t>
      </w:r>
      <w:r>
        <w:t>кабелем. Нажимаем кнопку «</w:t>
      </w:r>
      <w:r w:rsidRPr="00462CFE">
        <w:rPr>
          <w:b/>
          <w:bCs/>
          <w:lang w:val="en-US"/>
        </w:rPr>
        <w:t>Calibration</w:t>
      </w:r>
      <w:r>
        <w:t>»</w:t>
      </w:r>
    </w:p>
    <w:p w:rsidR="008047E8" w:rsidRDefault="00462CFE" w:rsidP="008047E8">
      <w:r>
        <w:rPr>
          <w:noProof/>
          <w:lang w:eastAsia="ru-RU"/>
        </w:rPr>
        <w:drawing>
          <wp:inline distT="0" distB="0" distL="0" distR="0" wp14:anchorId="106AF510" wp14:editId="72482659">
            <wp:extent cx="3914775" cy="2667000"/>
            <wp:effectExtent l="0" t="0" r="9525" b="0"/>
            <wp:docPr id="4" name="Рисунок 4" descr="C:\Users\Relayer\Pictures\2018-06-01 at 20-30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elayer\Pictures\2018-06-01 at 20-30-38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CFE" w:rsidRPr="00462CFE" w:rsidRDefault="00462CFE" w:rsidP="00462CFE">
      <w:pPr>
        <w:pStyle w:val="a5"/>
        <w:numPr>
          <w:ilvl w:val="0"/>
          <w:numId w:val="4"/>
        </w:numPr>
      </w:pPr>
      <w:r>
        <w:t>Нажимаем кнопку «</w:t>
      </w:r>
      <w:r w:rsidRPr="00462CFE">
        <w:rPr>
          <w:b/>
          <w:bCs/>
          <w:lang w:val="en-US"/>
        </w:rPr>
        <w:t>Go</w:t>
      </w:r>
      <w:r>
        <w:rPr>
          <w:b/>
          <w:bCs/>
        </w:rPr>
        <w:t>!</w:t>
      </w:r>
      <w:r>
        <w:t>». Дожидаемся окончания калибровки</w:t>
      </w:r>
    </w:p>
    <w:p w:rsidR="00462CFE" w:rsidRDefault="00462CFE" w:rsidP="00462CFE">
      <w:pPr>
        <w:pStyle w:val="a5"/>
        <w:numPr>
          <w:ilvl w:val="0"/>
          <w:numId w:val="4"/>
        </w:numPr>
      </w:pPr>
      <w:r>
        <w:t xml:space="preserve">Проводим аналогичную процедуру на закладках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Narrow</w:t>
      </w:r>
      <w:r w:rsidRPr="00462CFE">
        <w:rPr>
          <w:b/>
          <w:bCs/>
        </w:rPr>
        <w:t xml:space="preserve"> </w:t>
      </w:r>
      <w:proofErr w:type="spellStart"/>
      <w:r w:rsidRPr="00462CFE">
        <w:rPr>
          <w:b/>
          <w:bCs/>
          <w:lang w:val="en-US"/>
        </w:rPr>
        <w:t>HiZ</w:t>
      </w:r>
      <w:proofErr w:type="spellEnd"/>
      <w:r w:rsidRPr="00462CFE">
        <w:rPr>
          <w:b/>
          <w:bCs/>
        </w:rPr>
        <w:t>»</w:t>
      </w:r>
      <w:r>
        <w:rPr>
          <w:b/>
          <w:bCs/>
        </w:rPr>
        <w:t xml:space="preserve"> </w:t>
      </w:r>
      <w:r w:rsidRPr="00462CFE">
        <w:t xml:space="preserve">и </w:t>
      </w:r>
      <w:r>
        <w:rPr>
          <w:b/>
          <w:bCs/>
        </w:rPr>
        <w:t>«</w:t>
      </w:r>
      <w:r>
        <w:rPr>
          <w:b/>
          <w:bCs/>
          <w:lang w:val="en-US"/>
        </w:rPr>
        <w:t>Wide</w:t>
      </w:r>
      <w:r>
        <w:rPr>
          <w:b/>
          <w:bCs/>
        </w:rPr>
        <w:t>»</w:t>
      </w:r>
      <w:r w:rsidRPr="00462CFE">
        <w:t xml:space="preserve"> </w:t>
      </w:r>
      <w:r>
        <w:t>соединяя при этом «</w:t>
      </w:r>
      <w:r w:rsidRPr="00462CFE">
        <w:rPr>
          <w:b/>
          <w:bCs/>
          <w:lang w:val="en-US"/>
        </w:rPr>
        <w:t>RF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out</w:t>
      </w:r>
      <w:r>
        <w:t>» с соответствующим входом прибора.</w:t>
      </w:r>
    </w:p>
    <w:p w:rsidR="00462CFE" w:rsidRDefault="00462CFE" w:rsidP="00462CFE">
      <w:pPr>
        <w:pStyle w:val="a5"/>
        <w:numPr>
          <w:ilvl w:val="0"/>
          <w:numId w:val="4"/>
        </w:numPr>
      </w:pPr>
      <w:r>
        <w:t xml:space="preserve">Прибор поставляется с конфигурационным файлом который уже содержит параметры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Detector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slope</w:t>
      </w:r>
      <w:r w:rsidRPr="00462CFE">
        <w:rPr>
          <w:b/>
          <w:bCs/>
        </w:rPr>
        <w:t>»</w:t>
      </w:r>
      <w:r w:rsidRPr="00462CFE">
        <w:t xml:space="preserve"> </w:t>
      </w:r>
      <w:r>
        <w:t xml:space="preserve">и </w:t>
      </w:r>
      <w:r w:rsidRPr="00462CFE">
        <w:rPr>
          <w:b/>
          <w:bCs/>
        </w:rPr>
        <w:t>«</w:t>
      </w:r>
      <w:proofErr w:type="spellStart"/>
      <w:r w:rsidRPr="00462CFE">
        <w:rPr>
          <w:b/>
          <w:bCs/>
          <w:lang w:val="en-US"/>
        </w:rPr>
        <w:t>Xtal</w:t>
      </w:r>
      <w:proofErr w:type="spellEnd"/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frequency</w:t>
      </w:r>
      <w:r w:rsidRPr="00462CFE">
        <w:rPr>
          <w:b/>
          <w:bCs/>
        </w:rPr>
        <w:t>»</w:t>
      </w:r>
      <w:r w:rsidRPr="00462CFE">
        <w:t xml:space="preserve"> </w:t>
      </w:r>
      <w:r>
        <w:t>так что их калибровка не требуется (подробнее см. в разделе «Полная калибровка».</w:t>
      </w:r>
    </w:p>
    <w:p w:rsidR="00462CFE" w:rsidRDefault="00462CFE" w:rsidP="00462CFE">
      <w:pPr>
        <w:pStyle w:val="a5"/>
        <w:numPr>
          <w:ilvl w:val="0"/>
          <w:numId w:val="4"/>
        </w:numPr>
      </w:pPr>
      <w:r>
        <w:t xml:space="preserve">Нажимаем кнопку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Save</w:t>
      </w:r>
      <w:r w:rsidRPr="00462CFE">
        <w:rPr>
          <w:b/>
          <w:bCs/>
        </w:rPr>
        <w:t>»</w:t>
      </w:r>
      <w:r w:rsidRPr="00462CFE">
        <w:t xml:space="preserve"> </w:t>
      </w:r>
      <w:r>
        <w:t>и выходим из окна калибровки с сохранением параметров</w:t>
      </w:r>
    </w:p>
    <w:p w:rsidR="00462CFE" w:rsidRPr="00462CFE" w:rsidRDefault="00462CFE" w:rsidP="00462CFE">
      <w:pPr>
        <w:pStyle w:val="a5"/>
        <w:numPr>
          <w:ilvl w:val="0"/>
          <w:numId w:val="4"/>
        </w:numPr>
      </w:pPr>
      <w:r>
        <w:t>Проверяем калибровку. Соединяем «</w:t>
      </w:r>
      <w:r w:rsidRPr="00462CFE">
        <w:rPr>
          <w:b/>
          <w:bCs/>
        </w:rPr>
        <w:t>50</w:t>
      </w:r>
      <w:r w:rsidRPr="00462CFE">
        <w:rPr>
          <w:b/>
          <w:bCs/>
          <w:lang w:val="en-US"/>
        </w:rPr>
        <w:t>R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input</w:t>
      </w:r>
      <w:r>
        <w:t>»</w:t>
      </w:r>
      <w:r w:rsidRPr="00462CFE">
        <w:t xml:space="preserve"> </w:t>
      </w:r>
      <w:r>
        <w:t>с «</w:t>
      </w:r>
      <w:r w:rsidRPr="00462CFE">
        <w:rPr>
          <w:b/>
          <w:bCs/>
          <w:lang w:val="en-US"/>
        </w:rPr>
        <w:t>RF</w:t>
      </w:r>
      <w:r w:rsidRPr="00462CFE">
        <w:rPr>
          <w:b/>
          <w:bCs/>
        </w:rPr>
        <w:t xml:space="preserve"> </w:t>
      </w:r>
      <w:r w:rsidRPr="00462CFE">
        <w:rPr>
          <w:b/>
          <w:bCs/>
          <w:lang w:val="en-US"/>
        </w:rPr>
        <w:t>out</w:t>
      </w:r>
      <w:r>
        <w:t xml:space="preserve">». Нажимаем кнопку </w:t>
      </w:r>
      <w:r w:rsidRPr="00462CFE">
        <w:rPr>
          <w:b/>
          <w:bCs/>
        </w:rPr>
        <w:t>«</w:t>
      </w:r>
      <w:r w:rsidRPr="00462CFE">
        <w:rPr>
          <w:b/>
          <w:bCs/>
          <w:lang w:val="en-US"/>
        </w:rPr>
        <w:t>Run</w:t>
      </w:r>
      <w:r w:rsidRPr="00462CFE">
        <w:rPr>
          <w:b/>
          <w:bCs/>
        </w:rPr>
        <w:t>»</w:t>
      </w:r>
      <w:r w:rsidRPr="00462CFE">
        <w:t xml:space="preserve">. </w:t>
      </w:r>
      <w:r>
        <w:t xml:space="preserve">На экране должна быть ровная горизонтальная линия с уровнем 0 </w:t>
      </w:r>
      <w:r>
        <w:rPr>
          <w:lang w:val="en-US"/>
        </w:rPr>
        <w:t>dB</w:t>
      </w:r>
    </w:p>
    <w:p w:rsidR="00462CFE" w:rsidRDefault="00462CFE" w:rsidP="00462CFE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5" name="Рисунок 5" descr="C:\Users\Relayer\Pictures\2018-06-01 at 20-38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elayer\Pictures\2018-06-01 at 20-38-2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2CFE" w:rsidRDefault="00F219BE" w:rsidP="00F219BE">
      <w:r>
        <w:t xml:space="preserve">Соединяем вход с выходом через 50ти </w:t>
      </w:r>
      <w:proofErr w:type="spellStart"/>
      <w:r>
        <w:t>омный</w:t>
      </w:r>
      <w:proofErr w:type="spellEnd"/>
      <w:r>
        <w:t xml:space="preserve"> аттенюатор с известным затуханием, нажимаем </w:t>
      </w:r>
      <w:r w:rsidRPr="00F219BE">
        <w:rPr>
          <w:b/>
          <w:bCs/>
        </w:rPr>
        <w:t>«</w:t>
      </w:r>
      <w:r w:rsidRPr="00F219BE">
        <w:rPr>
          <w:b/>
          <w:bCs/>
          <w:lang w:val="en-US"/>
        </w:rPr>
        <w:t>Run</w:t>
      </w:r>
      <w:r w:rsidRPr="00F219BE">
        <w:rPr>
          <w:b/>
          <w:bCs/>
        </w:rPr>
        <w:t>»</w:t>
      </w:r>
      <w:r w:rsidRPr="00F219BE">
        <w:t xml:space="preserve">. </w:t>
      </w:r>
      <w:proofErr w:type="spellStart"/>
      <w:r w:rsidRPr="00F219BE">
        <w:rPr>
          <w:lang w:val="en-US"/>
        </w:rPr>
        <w:t>Проверяем</w:t>
      </w:r>
      <w:proofErr w:type="spellEnd"/>
      <w:r>
        <w:t xml:space="preserve"> соответствие уровня (на скриншоте 20дб аттенюатор)</w:t>
      </w:r>
      <w:r w:rsidR="007A5073">
        <w:t>:</w:t>
      </w:r>
    </w:p>
    <w:p w:rsidR="00F219BE" w:rsidRDefault="00F219BE" w:rsidP="00F219BE">
      <w:r>
        <w:rPr>
          <w:noProof/>
          <w:lang w:eastAsia="ru-RU"/>
        </w:rPr>
        <w:drawing>
          <wp:inline distT="0" distB="0" distL="0" distR="0">
            <wp:extent cx="5943600" cy="3476625"/>
            <wp:effectExtent l="0" t="0" r="0" b="9525"/>
            <wp:docPr id="6" name="Рисунок 6" descr="C:\Users\Relayer\Pictures\2018-06-01 at 20-40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elayer\Pictures\2018-06-01 at 20-40-5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073" w:rsidRDefault="007A5073" w:rsidP="007A5073">
      <w:r>
        <w:t>Отключаем кабель и контролируем шумовую дорожку прибора (зависит от экранировки прибора и источника питания)</w:t>
      </w:r>
    </w:p>
    <w:p w:rsidR="007A5073" w:rsidRDefault="007A5073" w:rsidP="007A5073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7" name="Рисунок 7" descr="C:\Users\Relayer\Pictures\2018-06-01 at 20-42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elayer\Pictures\2018-06-01 at 20-42-32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113" w:rsidRDefault="008C6113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4C6047" w:rsidRDefault="004C6047" w:rsidP="004C6047">
      <w:pPr>
        <w:pStyle w:val="1"/>
      </w:pPr>
      <w:r>
        <w:lastRenderedPageBreak/>
        <w:t>Работа с прибором и программой</w:t>
      </w:r>
    </w:p>
    <w:p w:rsidR="004C6047" w:rsidRDefault="004C6047" w:rsidP="004C6047">
      <w:pPr>
        <w:pStyle w:val="2"/>
      </w:pPr>
      <w:r>
        <w:t>Выбор входа и диапазона измерения</w:t>
      </w:r>
    </w:p>
    <w:p w:rsidR="004C6047" w:rsidRPr="004C6047" w:rsidRDefault="004C6047" w:rsidP="004C6047">
      <w:r>
        <w:t>Нажимаем на кнопку выбора входа. В выпадающем окне выбираем используемый для измерения вход прибора.</w:t>
      </w:r>
    </w:p>
    <w:p w:rsidR="004C6047" w:rsidRDefault="004C6047" w:rsidP="006B53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162175" cy="3048000"/>
            <wp:effectExtent l="0" t="0" r="9525" b="0"/>
            <wp:docPr id="8" name="Рисунок 8" descr="C:\Users\Relayer\Pictures\2018-06-01 at 20-46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elayer\Pictures\2018-06-01 at 20-46-2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47" w:rsidRDefault="004C6047" w:rsidP="004C6047">
      <w:r>
        <w:t>Нажимаем на кнопку выбора диапазона измерения. Открывается окно</w:t>
      </w:r>
    </w:p>
    <w:p w:rsidR="004C6047" w:rsidRDefault="004C6047" w:rsidP="006B53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009775" cy="2600325"/>
            <wp:effectExtent l="0" t="0" r="9525" b="9525"/>
            <wp:docPr id="9" name="Рисунок 9" descr="C:\Users\Relayer\Pictures\2018-06-01 at 20-50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elayer\Pictures\2018-06-01 at 20-50-18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47" w:rsidRDefault="004C6047" w:rsidP="004C6047">
      <w:pPr>
        <w:rPr>
          <w:lang w:val="en-US"/>
        </w:rPr>
      </w:pPr>
      <w:r>
        <w:t xml:space="preserve">Становимся в поле </w:t>
      </w:r>
      <w:r>
        <w:rPr>
          <w:lang w:val="en-US"/>
        </w:rPr>
        <w:t xml:space="preserve">Start </w:t>
      </w:r>
      <w:proofErr w:type="spellStart"/>
      <w:r>
        <w:rPr>
          <w:lang w:val="en-US"/>
        </w:rPr>
        <w:t>freq</w:t>
      </w:r>
      <w:proofErr w:type="spellEnd"/>
    </w:p>
    <w:p w:rsidR="004C6047" w:rsidRDefault="004C6047" w:rsidP="006B5345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943225" cy="2400300"/>
            <wp:effectExtent l="0" t="0" r="9525" b="0"/>
            <wp:docPr id="10" name="Рисунок 10" descr="C:\Users\Relayer\Pictures\2018-06-01 at 20-51-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elayer\Pictures\2018-06-01 at 20-51-27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47" w:rsidRDefault="004C6047" w:rsidP="004C6047">
      <w:r w:rsidRPr="004C6047">
        <w:t>Частоту можно вводить непо</w:t>
      </w:r>
      <w:r>
        <w:t>средственно в поле с помощью клавиатуры либо с помощью мыши использую колесо прокрутки на больших цифрах частоты. Двойной клик мыши по цифре вызывает обнуление разрядов справа.</w:t>
      </w:r>
    </w:p>
    <w:p w:rsidR="004C6047" w:rsidRDefault="004C6047" w:rsidP="004C6047">
      <w:pPr>
        <w:pStyle w:val="2"/>
      </w:pPr>
      <w:r>
        <w:t>Назначение кнопок в режиме Ручного измерения (</w:t>
      </w:r>
      <w:r>
        <w:rPr>
          <w:lang w:val="en-US"/>
        </w:rPr>
        <w:t>Manual</w:t>
      </w:r>
      <w:r w:rsidRPr="004C6047">
        <w:t>)</w:t>
      </w:r>
    </w:p>
    <w:p w:rsidR="00B47782" w:rsidRPr="00B47782" w:rsidRDefault="00B47782" w:rsidP="00B47782">
      <w:r>
        <w:t>Программа позволяет отображать на графике несколько различных измерений и управлять ими.</w:t>
      </w:r>
    </w:p>
    <w:p w:rsidR="004C6047" w:rsidRDefault="004C6047" w:rsidP="004C6047">
      <w:r>
        <w:rPr>
          <w:noProof/>
          <w:lang w:eastAsia="ru-RU"/>
        </w:rPr>
        <w:drawing>
          <wp:inline distT="0" distB="0" distL="0" distR="0">
            <wp:extent cx="5943600" cy="628650"/>
            <wp:effectExtent l="0" t="0" r="0" b="0"/>
            <wp:docPr id="11" name="Рисунок 11" descr="C:\Users\Relayer\Pictures\2018-06-01 at 20-54-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elayer\Pictures\2018-06-01 at 20-54-25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047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 w:rsidRPr="00B47782">
        <w:rPr>
          <w:b/>
          <w:bCs/>
          <w:lang w:val="en-US"/>
        </w:rPr>
        <w:t>Run</w:t>
      </w:r>
      <w:r w:rsidRPr="00B47782">
        <w:t xml:space="preserve"> выполняет </w:t>
      </w:r>
      <w:r>
        <w:t>однократное измерение. При этом последний график будет перезаписан</w:t>
      </w:r>
    </w:p>
    <w:p w:rsidR="00B47782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New</w:t>
      </w:r>
      <w:r w:rsidRPr="00B47782">
        <w:t xml:space="preserve"> выпол</w:t>
      </w:r>
      <w:r>
        <w:t>няет измерение добавляя новый график</w:t>
      </w:r>
    </w:p>
    <w:p w:rsidR="00B47782" w:rsidRPr="00B47782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>Keep</w:t>
      </w:r>
      <w:r w:rsidRPr="00B47782">
        <w:rPr>
          <w:b/>
          <w:bCs/>
        </w:rPr>
        <w:t xml:space="preserve"> </w:t>
      </w:r>
      <w:r>
        <w:rPr>
          <w:b/>
          <w:bCs/>
          <w:lang w:val="en-US"/>
        </w:rPr>
        <w:t>last</w:t>
      </w:r>
      <w:r w:rsidRPr="00B47782">
        <w:rPr>
          <w:b/>
          <w:bCs/>
        </w:rPr>
        <w:t xml:space="preserve"> </w:t>
      </w:r>
      <w:r w:rsidRPr="00B47782">
        <w:t xml:space="preserve"> </w:t>
      </w:r>
      <w:r>
        <w:t>удаляет все графики за исключением самого последнего</w:t>
      </w:r>
    </w:p>
    <w:p w:rsidR="00B47782" w:rsidRPr="00DD5A13" w:rsidRDefault="00B47782" w:rsidP="00B47782">
      <w:pPr>
        <w:pStyle w:val="a5"/>
        <w:numPr>
          <w:ilvl w:val="0"/>
          <w:numId w:val="5"/>
        </w:numPr>
        <w:rPr>
          <w:b/>
          <w:bCs/>
        </w:rPr>
      </w:pPr>
      <w:r>
        <w:rPr>
          <w:b/>
          <w:bCs/>
          <w:lang w:val="en-US"/>
        </w:rPr>
        <w:t xml:space="preserve">Clear </w:t>
      </w:r>
      <w:r>
        <w:t>удаляет все графики</w:t>
      </w:r>
    </w:p>
    <w:p w:rsidR="00DD5A13" w:rsidRDefault="00053951" w:rsidP="00053951">
      <w:pPr>
        <w:pStyle w:val="2"/>
      </w:pPr>
      <w:r>
        <w:t>Работа с графиками</w:t>
      </w:r>
    </w:p>
    <w:p w:rsidR="00053951" w:rsidRDefault="00053951" w:rsidP="00DD5A13">
      <w:r w:rsidRPr="00053951">
        <w:t xml:space="preserve">При работе с графиками </w:t>
      </w:r>
      <w:r>
        <w:t>используются следующие управляющие комбинации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>Колесо прокрутки мыши позволяет масштабировать график по горизонтали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>Колесо прокрутки мыши</w:t>
      </w:r>
      <w:r>
        <w:t xml:space="preserve"> с нажатой клавишей </w:t>
      </w:r>
      <w:r>
        <w:rPr>
          <w:lang w:val="en-US"/>
        </w:rPr>
        <w:t>Shift</w:t>
      </w:r>
      <w:r w:rsidRPr="00053951">
        <w:t xml:space="preserve"> </w:t>
      </w:r>
      <w:r>
        <w:t>масштабирует график по вертикали</w:t>
      </w:r>
    </w:p>
    <w:p w:rsidR="00053951" w:rsidRDefault="00053951" w:rsidP="00053951">
      <w:pPr>
        <w:pStyle w:val="a5"/>
        <w:numPr>
          <w:ilvl w:val="0"/>
          <w:numId w:val="6"/>
        </w:numPr>
      </w:pPr>
      <w:r>
        <w:t xml:space="preserve">Перемещение мыши с нажатой правой кнопкой – </w:t>
      </w:r>
      <w:proofErr w:type="spellStart"/>
      <w:r>
        <w:t>скролирование</w:t>
      </w:r>
      <w:proofErr w:type="spellEnd"/>
      <w:r>
        <w:t xml:space="preserve"> графика</w:t>
      </w:r>
    </w:p>
    <w:p w:rsidR="00053951" w:rsidRDefault="00125F15" w:rsidP="00125F15">
      <w:pPr>
        <w:pStyle w:val="a5"/>
        <w:numPr>
          <w:ilvl w:val="0"/>
          <w:numId w:val="6"/>
        </w:numPr>
      </w:pPr>
      <w:r>
        <w:t xml:space="preserve">Перемещение мыши с нажатой </w:t>
      </w:r>
      <w:r>
        <w:t xml:space="preserve">левой </w:t>
      </w:r>
      <w:r>
        <w:t>кнопкой</w:t>
      </w:r>
      <w:r>
        <w:t xml:space="preserve"> </w:t>
      </w:r>
      <w:r w:rsidR="006B5345">
        <w:t>–</w:t>
      </w:r>
      <w:r>
        <w:t xml:space="preserve"> </w:t>
      </w:r>
      <w:r w:rsidR="006B5345">
        <w:t>измерение диапазона уровней/частот. При этом на экране рисуется пунктирный прямоугольник и в правом верхнем углу его размеры</w:t>
      </w:r>
    </w:p>
    <w:p w:rsidR="006B5345" w:rsidRDefault="006B5345" w:rsidP="00125F15">
      <w:pPr>
        <w:pStyle w:val="a5"/>
        <w:numPr>
          <w:ilvl w:val="0"/>
          <w:numId w:val="6"/>
        </w:numPr>
      </w:pPr>
      <w:r>
        <w:t xml:space="preserve">Чтобы вернуть первоначальный масштаб графика используйте кнопки восстановления масштаба на панели справа </w:t>
      </w:r>
    </w:p>
    <w:p w:rsidR="006B5345" w:rsidRDefault="006B5345" w:rsidP="006B534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23850" cy="600075"/>
            <wp:effectExtent l="0" t="0" r="0" b="9525"/>
            <wp:docPr id="12" name="Рисунок 12" descr="C:\Users\Relayer\Pictures\2018-06-01 at 21-07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elayer\Pictures\2018-06-01 at 21-07-33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6B5345" w:rsidP="006B5345">
      <w:pPr>
        <w:pStyle w:val="a5"/>
        <w:numPr>
          <w:ilvl w:val="0"/>
          <w:numId w:val="6"/>
        </w:numPr>
      </w:pPr>
      <w:r>
        <w:t xml:space="preserve">Для навигации по графику в режиме увеличения можно использовать навигатор который вызывается кнопкой на панели справа </w:t>
      </w:r>
      <w:r>
        <w:rPr>
          <w:noProof/>
          <w:lang w:eastAsia="ru-RU"/>
        </w:rPr>
        <w:drawing>
          <wp:inline distT="0" distB="0" distL="0" distR="0" wp14:anchorId="3BED6F4D" wp14:editId="1ED3B4CA">
            <wp:extent cx="295275" cy="295275"/>
            <wp:effectExtent l="0" t="0" r="9525" b="9525"/>
            <wp:docPr id="13" name="Рисунок 13" descr="C:\Users\Relayer\Pictures\2018-06-01 at 21-09-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elayer\Pictures\2018-06-01 at 21-09-5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6B5345" w:rsidP="006B5345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14" name="Рисунок 14" descr="C:\Users\Relayer\Pictures\2018-06-01 at 21-10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Relayer\Pictures\2018-06-01 at 21-10-10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345" w:rsidRDefault="006B5345" w:rsidP="006B5345">
      <w:r>
        <w:t>Кликая мышкой в окне навигатора (справа внизу) можно быстро позиционироваться на нужную часть графика.</w:t>
      </w:r>
    </w:p>
    <w:p w:rsidR="006B5345" w:rsidRDefault="00CD7F5B" w:rsidP="00CD7F5B">
      <w:pPr>
        <w:pStyle w:val="2"/>
      </w:pPr>
      <w:r>
        <w:t>Работа с маркерами</w:t>
      </w:r>
    </w:p>
    <w:p w:rsidR="00CD7F5B" w:rsidRDefault="00CD7F5B" w:rsidP="00C617C5">
      <w:r>
        <w:t xml:space="preserve">Маркер – это точка на графике. </w:t>
      </w:r>
      <w:r w:rsidR="00C617C5">
        <w:t>М</w:t>
      </w:r>
      <w:r>
        <w:t>аркер в ручном режиме</w:t>
      </w:r>
      <w:r w:rsidR="00C617C5">
        <w:t xml:space="preserve"> создается </w:t>
      </w:r>
      <w:proofErr w:type="spellStart"/>
      <w:r w:rsidR="00C617C5">
        <w:t>даблкликом</w:t>
      </w:r>
      <w:proofErr w:type="spellEnd"/>
      <w:r w:rsidR="00C617C5">
        <w:t xml:space="preserve"> мышкой по полю графиков.</w:t>
      </w:r>
    </w:p>
    <w:p w:rsidR="00C617C5" w:rsidRDefault="00C617C5" w:rsidP="00C617C5">
      <w:r>
        <w:rPr>
          <w:noProof/>
          <w:lang w:eastAsia="ru-RU"/>
        </w:rPr>
        <w:drawing>
          <wp:inline distT="0" distB="0" distL="0" distR="0">
            <wp:extent cx="5943600" cy="3476625"/>
            <wp:effectExtent l="0" t="0" r="0" b="9525"/>
            <wp:docPr id="15" name="Рисунок 15" descr="C:\Users\Relayer\Pictures\2018-06-01 at 21-13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elayer\Pictures\2018-06-01 at 21-13-58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F5B" w:rsidRDefault="00CD7F5B" w:rsidP="00C617C5">
      <w:r>
        <w:t>Маркеры существуют не зависимо от самих графиков</w:t>
      </w:r>
      <w:r w:rsidR="00C617C5">
        <w:t>. При нажатии кнопки «</w:t>
      </w:r>
      <w:r w:rsidR="00C617C5">
        <w:rPr>
          <w:lang w:val="en-US"/>
        </w:rPr>
        <w:t>Clear</w:t>
      </w:r>
      <w:r w:rsidR="00C617C5">
        <w:t>»</w:t>
      </w:r>
      <w:r w:rsidR="00C617C5" w:rsidRPr="00C617C5">
        <w:t xml:space="preserve"> </w:t>
      </w:r>
      <w:r w:rsidR="00C617C5">
        <w:t>маркеры не удаляются</w:t>
      </w:r>
    </w:p>
    <w:p w:rsidR="00C617C5" w:rsidRDefault="00C617C5" w:rsidP="00C617C5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16" name="Рисунок 16" descr="C:\Users\Relayer\Pictures\2018-06-01 at 21-14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Relayer\Pictures\2018-06-01 at 21-14-5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17C5" w:rsidRDefault="00C617C5" w:rsidP="00111C4B">
      <w:r>
        <w:t xml:space="preserve">Чтобы удалить маркеры можно повторно кликнуть по маркеру </w:t>
      </w:r>
      <w:r w:rsidR="00111C4B">
        <w:t>мышью (</w:t>
      </w:r>
      <w:proofErr w:type="spellStart"/>
      <w:r w:rsidR="00111C4B">
        <w:t>даблклик</w:t>
      </w:r>
      <w:proofErr w:type="spellEnd"/>
      <w:r w:rsidR="00111C4B">
        <w:t>) либо нажать кнопку «</w:t>
      </w:r>
      <w:r w:rsidR="00111C4B" w:rsidRPr="00111C4B">
        <w:rPr>
          <w:b/>
          <w:bCs/>
          <w:lang w:val="en-US"/>
        </w:rPr>
        <w:t>Clear</w:t>
      </w:r>
      <w:r w:rsidR="00111C4B" w:rsidRPr="00111C4B">
        <w:rPr>
          <w:b/>
          <w:bCs/>
        </w:rPr>
        <w:t xml:space="preserve"> </w:t>
      </w:r>
      <w:r w:rsidR="00111C4B" w:rsidRPr="00111C4B">
        <w:rPr>
          <w:b/>
          <w:bCs/>
          <w:lang w:val="en-US"/>
        </w:rPr>
        <w:t>marks</w:t>
      </w:r>
      <w:r w:rsidR="00111C4B">
        <w:t>»</w:t>
      </w:r>
    </w:p>
    <w:p w:rsidR="00111C4B" w:rsidRDefault="00111C4B" w:rsidP="00111C4B">
      <w:pPr>
        <w:pStyle w:val="2"/>
      </w:pPr>
      <w:r>
        <w:t>Детализация</w:t>
      </w:r>
    </w:p>
    <w:p w:rsidR="00111C4B" w:rsidRDefault="00111C4B" w:rsidP="00111C4B">
      <w:r>
        <w:t xml:space="preserve">Часто при исследовании АЧХ необходимо детализировать какой-то диапазон измерения. Это можно сделать двумя способами. Увеличив масштаб и </w:t>
      </w:r>
      <w:proofErr w:type="spellStart"/>
      <w:r>
        <w:t>спозиционировав</w:t>
      </w:r>
      <w:proofErr w:type="spellEnd"/>
      <w:r>
        <w:t xml:space="preserve"> график на нужный участок можно нажать кнопку «</w:t>
      </w:r>
      <w:r w:rsidRPr="00111C4B">
        <w:rPr>
          <w:b/>
          <w:bCs/>
          <w:lang w:val="en-US"/>
        </w:rPr>
        <w:t>Details</w:t>
      </w:r>
      <w:r>
        <w:t>»</w:t>
      </w:r>
      <w:r w:rsidRPr="00111C4B">
        <w:t xml:space="preserve"> </w:t>
      </w:r>
      <w:r>
        <w:t xml:space="preserve">что приведет к детальному измерению АЧХ в выбранном диапазоне. </w:t>
      </w:r>
    </w:p>
    <w:p w:rsidR="00111C4B" w:rsidRPr="00B106B4" w:rsidRDefault="00111C4B" w:rsidP="00B106B4">
      <w:r>
        <w:t>Если</w:t>
      </w:r>
      <w:r w:rsidRPr="00111C4B">
        <w:t xml:space="preserve"> </w:t>
      </w:r>
      <w:r>
        <w:t>нажать</w:t>
      </w:r>
      <w:r w:rsidRPr="00111C4B">
        <w:t xml:space="preserve"> </w:t>
      </w:r>
      <w:r>
        <w:t>кнопку</w:t>
      </w:r>
      <w:r w:rsidRPr="00111C4B">
        <w:t xml:space="preserve"> «</w:t>
      </w:r>
      <w:r w:rsidRPr="00111C4B">
        <w:rPr>
          <w:b/>
          <w:bCs/>
          <w:lang w:val="en-US"/>
        </w:rPr>
        <w:t>View</w:t>
      </w:r>
      <w:r w:rsidRPr="00111C4B">
        <w:rPr>
          <w:b/>
          <w:bCs/>
        </w:rPr>
        <w:t xml:space="preserve"> </w:t>
      </w:r>
      <w:r w:rsidRPr="00111C4B">
        <w:rPr>
          <w:b/>
          <w:bCs/>
          <w:lang w:val="en-US"/>
        </w:rPr>
        <w:t>to</w:t>
      </w:r>
      <w:r w:rsidRPr="00111C4B">
        <w:rPr>
          <w:b/>
          <w:bCs/>
        </w:rPr>
        <w:t xml:space="preserve"> </w:t>
      </w:r>
      <w:r w:rsidRPr="00111C4B">
        <w:rPr>
          <w:b/>
          <w:bCs/>
          <w:lang w:val="en-US"/>
        </w:rPr>
        <w:t>range</w:t>
      </w:r>
      <w:r w:rsidRPr="00111C4B">
        <w:t xml:space="preserve">» </w:t>
      </w:r>
      <w:r>
        <w:t xml:space="preserve">это приведет к тому, что диапазоны измерения будут изменены на текущие отображаемые. Для </w:t>
      </w:r>
      <w:r w:rsidR="00B106B4">
        <w:t xml:space="preserve">последующего </w:t>
      </w:r>
      <w:r>
        <w:t xml:space="preserve">измерения необходимо нажать кнопку </w:t>
      </w:r>
      <w:r w:rsidRPr="00111C4B">
        <w:rPr>
          <w:b/>
          <w:bCs/>
          <w:lang w:val="en-US"/>
        </w:rPr>
        <w:t>Run</w:t>
      </w:r>
      <w:r w:rsidRPr="00B106B4">
        <w:rPr>
          <w:b/>
          <w:bCs/>
        </w:rPr>
        <w:t>/</w:t>
      </w:r>
      <w:r w:rsidRPr="00111C4B">
        <w:rPr>
          <w:b/>
          <w:bCs/>
          <w:lang w:val="en-US"/>
        </w:rPr>
        <w:t>New</w:t>
      </w:r>
    </w:p>
    <w:p w:rsidR="00111C4B" w:rsidRDefault="00B106B4" w:rsidP="00B106B4">
      <w:pPr>
        <w:pStyle w:val="2"/>
      </w:pPr>
      <w:r>
        <w:t>Управление графиками</w:t>
      </w:r>
    </w:p>
    <w:p w:rsidR="00B106B4" w:rsidRDefault="00B106B4" w:rsidP="00B106B4">
      <w:r>
        <w:t xml:space="preserve">Нажимаем на правой панели кнопку управления </w:t>
      </w:r>
      <w:proofErr w:type="gramStart"/>
      <w:r>
        <w:t xml:space="preserve">графиками </w:t>
      </w:r>
      <w:r>
        <w:rPr>
          <w:noProof/>
          <w:lang w:eastAsia="ru-RU"/>
        </w:rPr>
        <w:drawing>
          <wp:inline distT="0" distB="0" distL="0" distR="0">
            <wp:extent cx="304800" cy="304800"/>
            <wp:effectExtent l="0" t="0" r="0" b="0"/>
            <wp:docPr id="17" name="Рисунок 17" descr="C:\Users\Relayer\Pictures\2018-06-01 at 21-31-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Relayer\Pictures\2018-06-01 at 21-31-59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Открывается</w:t>
      </w:r>
      <w:proofErr w:type="gramEnd"/>
      <w:r>
        <w:t xml:space="preserve"> окно</w:t>
      </w:r>
    </w:p>
    <w:p w:rsidR="00B106B4" w:rsidRDefault="00B106B4" w:rsidP="00B106B4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676525" cy="2066925"/>
            <wp:effectExtent l="0" t="0" r="9525" b="9525"/>
            <wp:docPr id="18" name="Рисунок 18" descr="C:\Users\Relayer\Pictures\2018-06-01 at 21-33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elayer\Pictures\2018-06-01 at 21-33-4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6B4" w:rsidRDefault="00B106B4" w:rsidP="00B106B4">
      <w:r>
        <w:t xml:space="preserve">В данном окне можно управлять отображением графиков включая/выключая </w:t>
      </w:r>
      <w:proofErr w:type="spellStart"/>
      <w:r>
        <w:t>чекбокс</w:t>
      </w:r>
      <w:proofErr w:type="spellEnd"/>
      <w:r>
        <w:t xml:space="preserve"> слева, давать графикам уникальные имена. По правому клику мыши вызывается контекстное меню в котором можно удалять все или только выбранные графики.</w:t>
      </w:r>
    </w:p>
    <w:p w:rsidR="00B106B4" w:rsidRPr="00B106B4" w:rsidRDefault="00B106B4" w:rsidP="00B106B4">
      <w:r>
        <w:lastRenderedPageBreak/>
        <w:t xml:space="preserve">Нажатие на правой панели кнопки </w:t>
      </w:r>
      <w:r>
        <w:rPr>
          <w:noProof/>
          <w:lang w:eastAsia="ru-RU"/>
        </w:rPr>
        <w:drawing>
          <wp:inline distT="0" distB="0" distL="0" distR="0">
            <wp:extent cx="285750" cy="295275"/>
            <wp:effectExtent l="0" t="0" r="0" b="9525"/>
            <wp:docPr id="19" name="Рисунок 19" descr="C:\Users\Relayer\Pictures\2018-06-01 at 21-35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elayer\Pictures\2018-06-01 at 21-35-38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позволяет сохранить изображение графиков в файл в формате </w:t>
      </w:r>
      <w:r>
        <w:rPr>
          <w:lang w:val="en-US"/>
        </w:rPr>
        <w:t>JPEG</w:t>
      </w:r>
      <w:r w:rsidRPr="00B106B4">
        <w:t>.</w:t>
      </w:r>
    </w:p>
    <w:p w:rsidR="00B106B4" w:rsidRPr="000A257E" w:rsidRDefault="000A257E" w:rsidP="000A257E">
      <w:pPr>
        <w:pStyle w:val="2"/>
      </w:pPr>
      <w:r>
        <w:t>Режим непрерывного измерение (</w:t>
      </w:r>
      <w:r>
        <w:rPr>
          <w:lang w:val="en-US"/>
        </w:rPr>
        <w:t>Repeat</w:t>
      </w:r>
      <w:r w:rsidRPr="000A257E">
        <w:t>)</w:t>
      </w:r>
    </w:p>
    <w:p w:rsidR="00761BDA" w:rsidRDefault="000A257E" w:rsidP="000A257E">
      <w:pPr>
        <w:rPr>
          <w:lang w:val="en-US"/>
        </w:rPr>
      </w:pPr>
      <w:r>
        <w:t xml:space="preserve">Данный режим похож на работу ГКЧ – измерения производятся непрерывно, на экране отображается несколько последних графиков измерений. Количество отображаемых графиков выбирается </w:t>
      </w:r>
      <w:proofErr w:type="spellStart"/>
      <w:r>
        <w:t>ри</w:t>
      </w:r>
      <w:proofErr w:type="spellEnd"/>
      <w:r>
        <w:t xml:space="preserve"> нажатии на кнопку </w:t>
      </w:r>
      <w:r>
        <w:rPr>
          <w:lang w:val="en-US"/>
        </w:rPr>
        <w:t>Tracks</w:t>
      </w:r>
      <w:r w:rsidRPr="000A257E">
        <w:t xml:space="preserve"> </w:t>
      </w:r>
      <w:r>
        <w:rPr>
          <w:lang w:val="en-US"/>
        </w:rPr>
        <w:t>limit</w:t>
      </w:r>
      <w:r w:rsidRPr="000A257E">
        <w:t xml:space="preserve">. </w:t>
      </w:r>
      <w:r>
        <w:t xml:space="preserve">Управление работой осуществляется с помощью кнопок </w:t>
      </w:r>
      <w:r>
        <w:rPr>
          <w:lang w:val="en-US"/>
        </w:rPr>
        <w:t>Start/Stop/Pause.</w:t>
      </w:r>
    </w:p>
    <w:p w:rsidR="000A257E" w:rsidRDefault="00761BDA" w:rsidP="000A257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3600" cy="3476625"/>
            <wp:effectExtent l="0" t="0" r="0" b="9525"/>
            <wp:docPr id="20" name="Рисунок 20" descr="C:\Users\Relayer\Pictures\2018-06-01 at 22-01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Relayer\Pictures\2018-06-01 at 22-01-20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1BDA" w:rsidRDefault="00761BDA" w:rsidP="00761BDA">
      <w:pPr>
        <w:pStyle w:val="2"/>
      </w:pPr>
      <w:r>
        <w:t>Работа в качестве генератора частоты</w:t>
      </w:r>
    </w:p>
    <w:p w:rsidR="00761BDA" w:rsidRPr="00761BDA" w:rsidRDefault="00761BDA" w:rsidP="00761BDA">
      <w:r>
        <w:t xml:space="preserve">На выходе </w:t>
      </w:r>
      <w:r>
        <w:rPr>
          <w:lang w:val="en-US"/>
        </w:rPr>
        <w:t>VFO</w:t>
      </w:r>
      <w:r w:rsidRPr="00761BDA">
        <w:t xml:space="preserve"> </w:t>
      </w:r>
      <w:r>
        <w:t>прибор может генерировать любую заданную частоту в любом режиме работы. Для ее включения и задания переходим на вкладку «</w:t>
      </w:r>
      <w:r w:rsidRPr="00761BDA">
        <w:rPr>
          <w:b/>
          <w:bCs/>
          <w:lang w:val="en-US"/>
        </w:rPr>
        <w:t>VFO</w:t>
      </w:r>
      <w:r>
        <w:t>», выбираем режим работы и задаем частоту. Частота может быть задана как постоянная (</w:t>
      </w:r>
      <w:r>
        <w:rPr>
          <w:lang w:val="en-US"/>
        </w:rPr>
        <w:t>Fixed</w:t>
      </w:r>
      <w:r w:rsidRPr="00761BDA">
        <w:t xml:space="preserve">) </w:t>
      </w:r>
      <w:r>
        <w:t>так и относительно текущей частоты измерения (</w:t>
      </w:r>
      <w:r>
        <w:rPr>
          <w:lang w:val="en-US"/>
        </w:rPr>
        <w:t>Offset</w:t>
      </w:r>
      <w:r w:rsidRPr="00761BDA">
        <w:t xml:space="preserve"> </w:t>
      </w:r>
      <w:r>
        <w:rPr>
          <w:lang w:val="en-US"/>
        </w:rPr>
        <w:t>from</w:t>
      </w:r>
      <w:r w:rsidRPr="00761BDA">
        <w:t xml:space="preserve"> </w:t>
      </w:r>
      <w:r>
        <w:rPr>
          <w:lang w:val="en-US"/>
        </w:rPr>
        <w:t>out</w:t>
      </w:r>
      <w:r w:rsidRPr="00761BDA">
        <w:t>).</w:t>
      </w:r>
    </w:p>
    <w:p w:rsidR="00761BDA" w:rsidRDefault="00761BDA" w:rsidP="00761BDA">
      <w:r>
        <w:t xml:space="preserve">Режим относительного задания частоты позволяет использовать </w:t>
      </w:r>
      <w:r>
        <w:rPr>
          <w:lang w:val="en-US"/>
        </w:rPr>
        <w:t>VFO</w:t>
      </w:r>
      <w:r w:rsidRPr="00761BDA">
        <w:t xml:space="preserve"> </w:t>
      </w:r>
      <w:r>
        <w:t>выход как гетеродин и строить АЧХ смесителей в диапазоне частот.</w:t>
      </w:r>
    </w:p>
    <w:p w:rsidR="00761BDA" w:rsidRPr="00761BDA" w:rsidRDefault="00761BDA" w:rsidP="00761BDA">
      <w:r>
        <w:t xml:space="preserve">Основной выход </w:t>
      </w:r>
      <w:r>
        <w:rPr>
          <w:lang w:val="en-US"/>
        </w:rPr>
        <w:t>RF</w:t>
      </w:r>
      <w:r w:rsidRPr="00761BDA">
        <w:t xml:space="preserve"> </w:t>
      </w:r>
      <w:r>
        <w:rPr>
          <w:lang w:val="en-US"/>
        </w:rPr>
        <w:t>out</w:t>
      </w:r>
      <w:r w:rsidRPr="00761BDA">
        <w:t xml:space="preserve"> </w:t>
      </w:r>
      <w:r>
        <w:t xml:space="preserve">так же может быть запрограммирован на генерацию любой частоты – задаем ее в поле </w:t>
      </w:r>
      <w:r>
        <w:rPr>
          <w:lang w:val="en-US"/>
        </w:rPr>
        <w:t>Out</w:t>
      </w:r>
      <w:r w:rsidRPr="00761BDA">
        <w:t xml:space="preserve"> </w:t>
      </w:r>
      <w:r>
        <w:rPr>
          <w:lang w:val="en-US"/>
        </w:rPr>
        <w:t>frequency</w:t>
      </w:r>
      <w:r w:rsidRPr="00761BDA">
        <w:t xml:space="preserve">. </w:t>
      </w:r>
      <w:r>
        <w:t xml:space="preserve">В отличии от программирования выхода </w:t>
      </w:r>
      <w:r>
        <w:rPr>
          <w:lang w:val="en-US"/>
        </w:rPr>
        <w:t>VFO</w:t>
      </w:r>
      <w:r w:rsidRPr="00761BDA">
        <w:t xml:space="preserve"> </w:t>
      </w:r>
      <w:r>
        <w:t xml:space="preserve">это работает только до тех пор пока мы не проводим измерения и находимся на вкладке </w:t>
      </w:r>
      <w:r>
        <w:rPr>
          <w:lang w:val="en-US"/>
        </w:rPr>
        <w:t>VFO</w:t>
      </w:r>
      <w:r w:rsidRPr="00761BDA">
        <w:t>.</w:t>
      </w:r>
    </w:p>
    <w:p w:rsidR="008C6113" w:rsidRDefault="008C6113">
      <w:r>
        <w:br w:type="page"/>
      </w:r>
    </w:p>
    <w:p w:rsidR="00761BDA" w:rsidRDefault="008C6113" w:rsidP="008C6113">
      <w:pPr>
        <w:pStyle w:val="1"/>
      </w:pPr>
      <w:r>
        <w:lastRenderedPageBreak/>
        <w:t>Проведение измерений</w:t>
      </w:r>
    </w:p>
    <w:p w:rsidR="00161309" w:rsidRDefault="00161309" w:rsidP="00161309">
      <w:pPr>
        <w:pStyle w:val="2"/>
      </w:pPr>
      <w:r>
        <w:t>Максимальные уровни</w:t>
      </w:r>
    </w:p>
    <w:p w:rsidR="00161309" w:rsidRPr="00161309" w:rsidRDefault="00161309" w:rsidP="00161309">
      <w:r>
        <w:t>Входы прибора рассчитаны на максимальный входной уровень не более 0</w:t>
      </w:r>
      <w:proofErr w:type="spellStart"/>
      <w:r>
        <w:rPr>
          <w:lang w:val="en-US"/>
        </w:rPr>
        <w:t>dBm</w:t>
      </w:r>
      <w:proofErr w:type="spellEnd"/>
      <w:r w:rsidRPr="00161309">
        <w:t xml:space="preserve"> </w:t>
      </w:r>
      <w:r>
        <w:t>узкополосные и +15</w:t>
      </w:r>
      <w:proofErr w:type="spellStart"/>
      <w:r>
        <w:rPr>
          <w:lang w:val="en-US"/>
        </w:rPr>
        <w:t>dBm</w:t>
      </w:r>
      <w:proofErr w:type="spellEnd"/>
      <w:r w:rsidRPr="00161309">
        <w:t xml:space="preserve"> </w:t>
      </w:r>
      <w:r>
        <w:t>– широкополосный. Превышение этих уровней приводит к компрессии и неверным данным. Для приведения уровней к требуемым используйте аттенюаторы.</w:t>
      </w:r>
    </w:p>
    <w:p w:rsidR="00601A58" w:rsidRDefault="00601A58" w:rsidP="008C6113">
      <w:pPr>
        <w:pStyle w:val="2"/>
      </w:pPr>
      <w:r>
        <w:t>Измерение сквозной АЧХ тракта приемника</w:t>
      </w:r>
    </w:p>
    <w:p w:rsidR="00601A58" w:rsidRPr="00601A58" w:rsidRDefault="00601A58" w:rsidP="00601A58">
      <w:r>
        <w:t>Подключаем выход прибора ко входу приемника через аттенюатор. Сигнал звуковой частоты с выхода приемника подаем на вход «</w:t>
      </w:r>
      <w:r w:rsidRPr="00601A58">
        <w:rPr>
          <w:b/>
          <w:bCs/>
          <w:lang w:val="en-US"/>
        </w:rPr>
        <w:t>Wide</w:t>
      </w:r>
      <w:r>
        <w:t>» прибора.</w:t>
      </w:r>
    </w:p>
    <w:p w:rsidR="008C6113" w:rsidRDefault="008C6113" w:rsidP="008C6113">
      <w:pPr>
        <w:pStyle w:val="2"/>
      </w:pPr>
      <w:r>
        <w:t>Измерение узкополосных кварцевых фильтров</w:t>
      </w:r>
    </w:p>
    <w:p w:rsidR="008C6113" w:rsidRDefault="008C6113" w:rsidP="008C6113">
      <w:r>
        <w:t xml:space="preserve">Наличие у прибора </w:t>
      </w:r>
      <w:proofErr w:type="spellStart"/>
      <w:r>
        <w:t>высокоомного</w:t>
      </w:r>
      <w:proofErr w:type="spellEnd"/>
      <w:r>
        <w:t xml:space="preserve"> входа позволяет достаточно строить графики АЧХ для кварцевых фильтров. Схема измерительной установки и ее подключение к анализатору:</w:t>
      </w:r>
    </w:p>
    <w:p w:rsidR="008C6113" w:rsidRDefault="008C6113" w:rsidP="008C6113">
      <w:r>
        <w:rPr>
          <w:noProof/>
          <w:lang w:eastAsia="ru-RU"/>
        </w:rPr>
        <w:drawing>
          <wp:inline distT="0" distB="0" distL="0" distR="0">
            <wp:extent cx="5934075" cy="3771900"/>
            <wp:effectExtent l="0" t="0" r="9525" b="0"/>
            <wp:docPr id="22" name="Рисунок 22" descr="D:\Hobby\My.Radio\!Projects\!Filter\Chine QER 8MHz\NWT connec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Hobby\My.Radio\!Projects\!Filter\Chine QER 8MHz\NWT connect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113" w:rsidRDefault="008C6113" w:rsidP="008C6113">
      <w:r>
        <w:t>В программе выбираем вход «</w:t>
      </w:r>
      <w:r w:rsidRPr="008C6113">
        <w:rPr>
          <w:b/>
          <w:bCs/>
          <w:lang w:val="en-US"/>
        </w:rPr>
        <w:t>Narrow</w:t>
      </w:r>
      <w:r w:rsidRPr="008C6113">
        <w:rPr>
          <w:b/>
          <w:bCs/>
        </w:rPr>
        <w:t xml:space="preserve"> </w:t>
      </w:r>
      <w:proofErr w:type="spellStart"/>
      <w:r w:rsidRPr="008C6113">
        <w:rPr>
          <w:b/>
          <w:bCs/>
          <w:lang w:val="en-US"/>
        </w:rPr>
        <w:t>HiZ</w:t>
      </w:r>
      <w:proofErr w:type="spellEnd"/>
      <w:r>
        <w:t>», требуемый диапазон частот и строим АЧХ</w:t>
      </w:r>
    </w:p>
    <w:p w:rsidR="008C6113" w:rsidRDefault="008C6113" w:rsidP="008C6113">
      <w:r>
        <w:rPr>
          <w:noProof/>
          <w:lang w:eastAsia="ru-RU"/>
        </w:rPr>
        <w:lastRenderedPageBreak/>
        <w:drawing>
          <wp:inline distT="0" distB="0" distL="0" distR="0">
            <wp:extent cx="5934075" cy="4133850"/>
            <wp:effectExtent l="0" t="0" r="9525" b="0"/>
            <wp:docPr id="23" name="Рисунок 23" descr="D:\Hobby\My.Radio\!Projects\!Filter\Chine QER 8MHz\QER 9 detail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Hobby\My.Radio\!Projects\!Filter\Chine QER 8MHz\QER 9 details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309" w:rsidRDefault="00161309">
      <w:pPr>
        <w:rPr>
          <w:rFonts w:asciiTheme="majorHAnsi" w:eastAsiaTheme="majorEastAsia" w:hAnsiTheme="majorHAnsi" w:cstheme="majorBidi"/>
          <w:color w:val="2E74B5" w:themeColor="accent1" w:themeShade="BF"/>
          <w:sz w:val="26"/>
          <w:szCs w:val="26"/>
        </w:rPr>
      </w:pPr>
      <w:r>
        <w:br w:type="page"/>
      </w:r>
    </w:p>
    <w:p w:rsidR="008C6113" w:rsidRDefault="00601A58" w:rsidP="00601A58">
      <w:pPr>
        <w:pStyle w:val="2"/>
      </w:pPr>
      <w:r>
        <w:lastRenderedPageBreak/>
        <w:t>Измерение и отбор кварцевых резонаторов</w:t>
      </w:r>
    </w:p>
    <w:p w:rsidR="00601A58" w:rsidRDefault="00601A58" w:rsidP="00601A58">
      <w:r>
        <w:t xml:space="preserve">Подключаем кварцевый резонатор между выходом прибора и 50ти </w:t>
      </w:r>
      <w:proofErr w:type="spellStart"/>
      <w:r>
        <w:t>омным</w:t>
      </w:r>
      <w:proofErr w:type="spellEnd"/>
      <w:r>
        <w:t xml:space="preserve"> входом. Проводим измерение. Видим частоты последовательного и параллельного резонансов, активность кварца, резонансный интервал, паразитные резонансы</w:t>
      </w:r>
    </w:p>
    <w:p w:rsidR="00601A58" w:rsidRDefault="00601A58" w:rsidP="00601A58">
      <w:r>
        <w:rPr>
          <w:noProof/>
          <w:lang w:eastAsia="ru-RU"/>
        </w:rPr>
        <w:drawing>
          <wp:inline distT="0" distB="0" distL="0" distR="0">
            <wp:extent cx="5940425" cy="4492446"/>
            <wp:effectExtent l="0" t="0" r="3175" b="3810"/>
            <wp:docPr id="24" name="Рисунок 24" descr="crystal_8MHz_meas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rystal_8MHz_measure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1A58" w:rsidRDefault="00601A58" w:rsidP="00601A58">
      <w:r>
        <w:rPr>
          <w:noProof/>
          <w:lang w:eastAsia="ru-RU"/>
        </w:rPr>
        <w:lastRenderedPageBreak/>
        <w:drawing>
          <wp:inline distT="0" distB="0" distL="0" distR="0">
            <wp:extent cx="5940425" cy="4522149"/>
            <wp:effectExtent l="0" t="0" r="3175" b="0"/>
            <wp:docPr id="25" name="Рисунок 25" descr="2017-12-25 at 12-37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2017-12-25 at 12-37-31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22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601A58">
      <w:r>
        <w:t xml:space="preserve">Для отбора из группы кварцев с близкими параметрами в программе существует специальный инструментарий. </w:t>
      </w:r>
      <w:r>
        <w:t>Последовательность действий следующая:</w:t>
      </w:r>
    </w:p>
    <w:p w:rsidR="00426D64" w:rsidRDefault="00426D64" w:rsidP="00860E5C">
      <w:pPr>
        <w:pStyle w:val="a5"/>
        <w:numPr>
          <w:ilvl w:val="0"/>
          <w:numId w:val="7"/>
        </w:numPr>
      </w:pPr>
      <w:r>
        <w:t>Подключаем кварц между выходом и низкоомным входом</w:t>
      </w:r>
    </w:p>
    <w:p w:rsidR="00426D64" w:rsidRDefault="00426D64" w:rsidP="00426D64">
      <w:pPr>
        <w:pStyle w:val="a5"/>
        <w:numPr>
          <w:ilvl w:val="0"/>
          <w:numId w:val="7"/>
        </w:numPr>
      </w:pPr>
      <w:r>
        <w:t>Выбираем диапазон чтобы видеть резонансный интервал кварца</w:t>
      </w:r>
    </w:p>
    <w:p w:rsidR="00426D64" w:rsidRDefault="00426D64" w:rsidP="00426D64">
      <w:pPr>
        <w:pStyle w:val="a5"/>
        <w:numPr>
          <w:ilvl w:val="0"/>
          <w:numId w:val="7"/>
        </w:numPr>
      </w:pPr>
      <w:r>
        <w:t xml:space="preserve">Открываем окно для измерения параметров резонаторов (кнопка </w:t>
      </w:r>
      <w:proofErr w:type="spellStart"/>
      <w:r w:rsidRPr="00426D64">
        <w:t>Tools</w:t>
      </w:r>
      <w:proofErr w:type="spellEnd"/>
      <w:r w:rsidRPr="00426D64">
        <w:t xml:space="preserve"> </w:t>
      </w:r>
      <w:proofErr w:type="gramStart"/>
      <w:r>
        <w:t>-&gt;</w:t>
      </w:r>
      <w:proofErr w:type="spellStart"/>
      <w:r>
        <w:t>Crystal</w:t>
      </w:r>
      <w:proofErr w:type="spellEnd"/>
      <w:proofErr w:type="gramEnd"/>
      <w:r>
        <w:t xml:space="preserve"> </w:t>
      </w:r>
      <w:proofErr w:type="spellStart"/>
      <w:r>
        <w:t>Measure</w:t>
      </w:r>
      <w:proofErr w:type="spellEnd"/>
      <w:r>
        <w:t>)</w:t>
      </w:r>
    </w:p>
    <w:p w:rsidR="00601A58" w:rsidRDefault="00426D64" w:rsidP="00426D64">
      <w:pPr>
        <w:pStyle w:val="a5"/>
        <w:numPr>
          <w:ilvl w:val="0"/>
          <w:numId w:val="7"/>
        </w:numPr>
      </w:pPr>
      <w:r>
        <w:t xml:space="preserve">По очереди подключаем резонаторы и для каждого </w:t>
      </w:r>
      <w:proofErr w:type="spellStart"/>
      <w:r>
        <w:t>нажимем</w:t>
      </w:r>
      <w:proofErr w:type="spellEnd"/>
      <w:r>
        <w:t xml:space="preserve"> кнопку "</w:t>
      </w:r>
      <w:proofErr w:type="spellStart"/>
      <w:r>
        <w:t>Measure</w:t>
      </w:r>
      <w:proofErr w:type="spellEnd"/>
      <w:r>
        <w:t>". При этом добавляются строки в таблицу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86425" cy="4686300"/>
            <wp:effectExtent l="0" t="0" r="9525" b="0"/>
            <wp:docPr id="26" name="Рисунок 26" descr="2018-04-21 at 23-44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018-04-21 at 23-44-16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t>Сохраняем результаты измерений на диск (кнопка "</w:t>
      </w:r>
      <w:proofErr w:type="spellStart"/>
      <w:r>
        <w:t>Save</w:t>
      </w:r>
      <w:proofErr w:type="spellEnd"/>
      <w:r>
        <w:t>"). В дальнейшем можно работать с ними не проводя повторные измерения (можно даже вообще не подключать анализатор к компьютеру</w:t>
      </w:r>
      <w:proofErr w:type="gramStart"/>
      <w:r>
        <w:t>).</w:t>
      </w:r>
      <w:r>
        <w:br/>
        <w:t>В</w:t>
      </w:r>
      <w:proofErr w:type="gramEnd"/>
      <w:r>
        <w:t xml:space="preserve"> таблице указываются частоты последовательного/параллельного резонансов, резонансный интервал и затухание на частоте последовательного резонанса.</w:t>
      </w:r>
      <w:r>
        <w:br/>
        <w:t>Для отбора резонаторов по параметрам создаем группу (кнопка "</w:t>
      </w:r>
      <w:proofErr w:type="spellStart"/>
      <w:r>
        <w:t>Create</w:t>
      </w:r>
      <w:proofErr w:type="spellEnd"/>
      <w:r>
        <w:t xml:space="preserve"> </w:t>
      </w:r>
      <w:proofErr w:type="spellStart"/>
      <w:r>
        <w:t>group</w:t>
      </w:r>
      <w:proofErr w:type="spellEnd"/>
      <w:r>
        <w:t>")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86425" cy="4686300"/>
            <wp:effectExtent l="0" t="0" r="9525" b="0"/>
            <wp:docPr id="27" name="Рисунок 27" descr="2018-04-21 at 23-50-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2018-04-21 at 23-50-12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t>Указываем количество резонаторов в группе и наименование группы. Программа постарается выбрать из списка резонаторы не входящие в другие группы по принципу наименьшего отклонения АЧХ.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86425" cy="4686300"/>
            <wp:effectExtent l="0" t="0" r="9525" b="0"/>
            <wp:docPr id="28" name="Рисунок 28" descr="2018-04-21 at 23-52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2018-04-21 at 23-52-58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t>Правый клик мыши на таблице позволяет отобразить графики АЧХ резонаторов из выбранной группы и осуществить другие операции.</w:t>
      </w:r>
    </w:p>
    <w:p w:rsidR="00426D64" w:rsidRDefault="00426D64" w:rsidP="00426D6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794446"/>
            <wp:effectExtent l="0" t="0" r="3175" b="0"/>
            <wp:docPr id="29" name="Рисунок 29" descr="2018-04-21 at 23-56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018-04-21 at 23-56-19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94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D64" w:rsidRDefault="00426D64" w:rsidP="00426D64">
      <w:r>
        <w:lastRenderedPageBreak/>
        <w:t>После различных операций можно сохранить данный в файл. При этом так же сохраняются имена групп.</w:t>
      </w:r>
      <w:r>
        <w:br/>
        <w:t>При отборе резонаторов по параметрам производится полное сравнение их АЧХ, а не только частот последовательного/параллельного резонансов. Это позволяет выбраковывать резонаторы с большими паразитными резонансами.</w:t>
      </w:r>
    </w:p>
    <w:p w:rsidR="009B3EC9" w:rsidRDefault="009B3EC9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9B3EC9" w:rsidRDefault="009B3EC9" w:rsidP="009B3EC9">
      <w:pPr>
        <w:pStyle w:val="1"/>
      </w:pPr>
      <w:r>
        <w:lastRenderedPageBreak/>
        <w:t>Измерение параметров антенн</w:t>
      </w:r>
    </w:p>
    <w:p w:rsidR="009B3EC9" w:rsidRDefault="009B3EC9" w:rsidP="009B3EC9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 xml:space="preserve">С помощью </w:t>
      </w:r>
      <w:r>
        <w:t xml:space="preserve">прибора можно </w:t>
      </w:r>
      <w:r>
        <w:t xml:space="preserve">измерить </w:t>
      </w:r>
      <w:proofErr w:type="spellStart"/>
      <w:r>
        <w:t>Return</w:t>
      </w:r>
      <w:proofErr w:type="spellEnd"/>
      <w:r>
        <w:t xml:space="preserve"> </w:t>
      </w:r>
      <w:proofErr w:type="spellStart"/>
      <w:r>
        <w:t>loss</w:t>
      </w:r>
      <w:proofErr w:type="spellEnd"/>
      <w:r>
        <w:t xml:space="preserve"> или SWR для любого </w:t>
      </w:r>
      <w:proofErr w:type="spellStart"/>
      <w:r>
        <w:t>двуполюсника</w:t>
      </w:r>
      <w:proofErr w:type="spellEnd"/>
      <w:r>
        <w:t>, в том числе и для антенны.</w:t>
      </w:r>
      <w:r>
        <w:t xml:space="preserve"> Необходимо собрать простейший измерительный мост</w:t>
      </w:r>
    </w:p>
    <w:p w:rsidR="009B3EC9" w:rsidRDefault="009B3EC9" w:rsidP="009B3EC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572000" cy="2990850"/>
            <wp:effectExtent l="0" t="0" r="0" b="0"/>
            <wp:docPr id="34" name="Рисунок 34" descr="returnlossbridgesc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eturnlossbridgesch.g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C9" w:rsidRDefault="009B3EC9"/>
    <w:p w:rsidR="009B3EC9" w:rsidRDefault="009B3EC9"/>
    <w:p w:rsidR="009B3EC9" w:rsidRDefault="009B3EC9">
      <w:r>
        <w:t xml:space="preserve">Резисторы лучше использовать SMD. Два по 100 ом параллельно как раз дают требуемые 50 ом в плече моста. Трансформатор мотаем скруткой на колечке К10 проницаемостью 1500-2000ед 10-12 витков. При включении важно соблюдать </w:t>
      </w:r>
      <w:proofErr w:type="spellStart"/>
      <w:r>
        <w:t>фазировку</w:t>
      </w:r>
      <w:proofErr w:type="spellEnd"/>
      <w:r>
        <w:t xml:space="preserve"> обмоток.</w:t>
      </w:r>
      <w:r>
        <w:br/>
      </w:r>
      <w:r>
        <w:br/>
        <w:t xml:space="preserve">Вход RF(J1) моста подключаем к выходу NWT, выход </w:t>
      </w:r>
      <w:proofErr w:type="spellStart"/>
      <w:r>
        <w:t>Det</w:t>
      </w:r>
      <w:proofErr w:type="spellEnd"/>
      <w:r>
        <w:t xml:space="preserve">(J3) - к 50ти </w:t>
      </w:r>
      <w:proofErr w:type="spellStart"/>
      <w:r>
        <w:t>омному</w:t>
      </w:r>
      <w:proofErr w:type="spellEnd"/>
      <w:r>
        <w:t xml:space="preserve"> входу NWT. Ко входу </w:t>
      </w:r>
      <w:proofErr w:type="spellStart"/>
      <w:r>
        <w:t>Rx</w:t>
      </w:r>
      <w:proofErr w:type="spellEnd"/>
      <w:r>
        <w:t>(J2) не подключаем пока ничего. Запускаем программу управления NWT, вызываем окно калибровки, выбираем "</w:t>
      </w:r>
      <w:proofErr w:type="spellStart"/>
      <w:r>
        <w:t>Narrow</w:t>
      </w:r>
      <w:proofErr w:type="spellEnd"/>
      <w:r>
        <w:t>" и жмем "</w:t>
      </w:r>
      <w:proofErr w:type="spellStart"/>
      <w:r>
        <w:t>Go</w:t>
      </w:r>
      <w:proofErr w:type="spellEnd"/>
      <w:r>
        <w:t>!". После чего выходим из калибровки с сохранением (</w:t>
      </w:r>
      <w:proofErr w:type="spellStart"/>
      <w:r>
        <w:t>Save</w:t>
      </w:r>
      <w:proofErr w:type="spellEnd"/>
      <w:proofErr w:type="gramStart"/>
      <w:r>
        <w:t>).</w:t>
      </w:r>
      <w:r>
        <w:br/>
      </w:r>
      <w:r>
        <w:br/>
        <w:t>Далее</w:t>
      </w:r>
      <w:proofErr w:type="gramEnd"/>
      <w:r>
        <w:t xml:space="preserve"> выбираем требуемый диапазон частот и запускаем сканирование. На графике должна быть ровная горизонтальная линия 0dB. Теперь можно подключать нагрузку к порту </w:t>
      </w:r>
      <w:proofErr w:type="spellStart"/>
      <w:r>
        <w:t>Rx</w:t>
      </w:r>
      <w:proofErr w:type="spellEnd"/>
      <w:r>
        <w:t xml:space="preserve">(J2) и строить графики </w:t>
      </w:r>
      <w:proofErr w:type="spellStart"/>
      <w:r>
        <w:t>return</w:t>
      </w:r>
      <w:proofErr w:type="spellEnd"/>
      <w:r>
        <w:t xml:space="preserve"> </w:t>
      </w:r>
      <w:proofErr w:type="spellStart"/>
      <w:r>
        <w:t>loss</w:t>
      </w:r>
      <w:proofErr w:type="spellEnd"/>
      <w:r>
        <w:t xml:space="preserve"> </w:t>
      </w:r>
    </w:p>
    <w:p w:rsidR="004F72CF" w:rsidRDefault="004F72CF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37" name="Рисунок 37" descr="C:\Users\Relayer\Pictures\2018-06-01 at 23-39-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Relayer\Pictures\2018-06-01 at 23-39-58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C9" w:rsidRDefault="009B3EC9" w:rsidP="009B3EC9">
      <w:r>
        <w:t xml:space="preserve">Для отображения графика в более привычных </w:t>
      </w:r>
      <w:r w:rsidR="004F72CF">
        <w:t>единицах</w:t>
      </w:r>
      <w:r>
        <w:t xml:space="preserve"> КСВ включаем «</w:t>
      </w:r>
      <w:r w:rsidRPr="009B3EC9">
        <w:rPr>
          <w:b/>
          <w:bCs/>
          <w:lang w:val="en-US"/>
        </w:rPr>
        <w:t>Convert</w:t>
      </w:r>
      <w:r w:rsidRPr="009B3EC9">
        <w:rPr>
          <w:b/>
          <w:bCs/>
        </w:rPr>
        <w:t xml:space="preserve"> </w:t>
      </w:r>
      <w:r w:rsidRPr="009B3EC9">
        <w:rPr>
          <w:b/>
          <w:bCs/>
          <w:lang w:val="en-US"/>
        </w:rPr>
        <w:t>to</w:t>
      </w:r>
      <w:r w:rsidRPr="009B3EC9">
        <w:rPr>
          <w:b/>
          <w:bCs/>
        </w:rPr>
        <w:t xml:space="preserve"> </w:t>
      </w:r>
      <w:r w:rsidRPr="009B3EC9">
        <w:rPr>
          <w:b/>
          <w:bCs/>
          <w:lang w:val="en-US"/>
        </w:rPr>
        <w:t>SWR</w:t>
      </w:r>
      <w:r>
        <w:t>»</w:t>
      </w:r>
      <w:r w:rsidRPr="009B3EC9">
        <w:t xml:space="preserve"> в окне выбора детектора </w:t>
      </w:r>
    </w:p>
    <w:p w:rsidR="009B3EC9" w:rsidRDefault="009B3EC9" w:rsidP="009B3EC9">
      <w:pPr>
        <w:jc w:val="center"/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rPr>
          <w:rFonts w:asciiTheme="majorHAnsi" w:eastAsiaTheme="majorEastAsia" w:hAnsiTheme="majorHAnsi" w:cstheme="majorBidi"/>
          <w:noProof/>
          <w:color w:val="2E74B5" w:themeColor="accent1" w:themeShade="BF"/>
          <w:sz w:val="32"/>
          <w:szCs w:val="32"/>
          <w:lang w:eastAsia="ru-RU"/>
        </w:rPr>
        <w:drawing>
          <wp:inline distT="0" distB="0" distL="0" distR="0">
            <wp:extent cx="1905000" cy="2800350"/>
            <wp:effectExtent l="0" t="0" r="0" b="0"/>
            <wp:docPr id="35" name="Рисунок 35" descr="C:\Users\Relayer\Pictures\2018-06-01 at 23-33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Relayer\Pictures\2018-06-01 at 23-33-01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3EC9" w:rsidRDefault="008E6DBA" w:rsidP="008E6DBA">
      <w:r>
        <w:t>Максимальное измеряемое значение КСВ – 10</w:t>
      </w:r>
    </w:p>
    <w:p w:rsidR="008E6DBA" w:rsidRDefault="008E6DBA" w:rsidP="008E6DBA">
      <w:r>
        <w:rPr>
          <w:noProof/>
          <w:lang w:eastAsia="ru-RU"/>
        </w:rPr>
        <w:lastRenderedPageBreak/>
        <w:drawing>
          <wp:inline distT="0" distB="0" distL="0" distR="0">
            <wp:extent cx="5943600" cy="3476625"/>
            <wp:effectExtent l="0" t="0" r="0" b="9525"/>
            <wp:docPr id="36" name="Рисунок 36" descr="C:\Users\Relayer\Pictures\2018-06-01 at 23-38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Relayer\Pictures\2018-06-01 at 23-38-31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73C" w:rsidRDefault="00E1773C" w:rsidP="00E1773C">
      <w:pPr>
        <w:pStyle w:val="1"/>
      </w:pPr>
      <w:r>
        <w:t>Полная калибровка</w:t>
      </w:r>
    </w:p>
    <w:p w:rsidR="009B3EC9" w:rsidRDefault="00E1773C" w:rsidP="009B3EC9">
      <w:r>
        <w:t>Для полной калибровки понадобится аттенюатор на 40дБ. Его можно выполнить из обычных выводных резисторов т.к. изм</w:t>
      </w:r>
      <w:bookmarkStart w:id="0" w:name="_GoBack"/>
      <w:bookmarkEnd w:id="0"/>
      <w:r>
        <w:t>ерение для калибровки проводится на частоте 1МГц</w:t>
      </w:r>
      <w:r w:rsidR="009B3EC9">
        <w:t xml:space="preserve">. В окне калибровки выбираем закладку </w:t>
      </w:r>
      <w:r w:rsidR="009B3EC9">
        <w:rPr>
          <w:lang w:val="en-US"/>
        </w:rPr>
        <w:t>Detector</w:t>
      </w:r>
      <w:r w:rsidR="009B3EC9" w:rsidRPr="009B3EC9">
        <w:t xml:space="preserve"> </w:t>
      </w:r>
      <w:r w:rsidR="009B3EC9">
        <w:rPr>
          <w:lang w:val="en-US"/>
        </w:rPr>
        <w:t>slope</w:t>
      </w:r>
      <w:r w:rsidR="009B3EC9" w:rsidRPr="009B3EC9">
        <w:t xml:space="preserve"> </w:t>
      </w:r>
      <w:r w:rsidR="009B3EC9">
        <w:t>и следуем инструкциям.</w:t>
      </w:r>
    </w:p>
    <w:p w:rsidR="00E1773C" w:rsidRDefault="009B3EC9" w:rsidP="009B3EC9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Обычно калибровка угла наклона детектора требуется произвести однократно.</w:t>
      </w:r>
      <w:r w:rsidR="00E1773C">
        <w:br w:type="page"/>
      </w:r>
    </w:p>
    <w:p w:rsidR="00684850" w:rsidRDefault="00684850" w:rsidP="00684850">
      <w:pPr>
        <w:pStyle w:val="1"/>
      </w:pPr>
      <w:r>
        <w:lastRenderedPageBreak/>
        <w:t>Подключение внешнего питания</w:t>
      </w:r>
    </w:p>
    <w:p w:rsidR="00FB0FA1" w:rsidRPr="00FB0FA1" w:rsidRDefault="00FB0FA1" w:rsidP="00426D64">
      <w:r>
        <w:t xml:space="preserve">Подключение с правильной </w:t>
      </w:r>
      <w:proofErr w:type="spellStart"/>
      <w:r>
        <w:t>полюсовкой</w:t>
      </w:r>
      <w:proofErr w:type="spellEnd"/>
      <w:r>
        <w:t xml:space="preserve"> изображено на рисунке</w:t>
      </w:r>
    </w:p>
    <w:p w:rsidR="00684850" w:rsidRDefault="00684850" w:rsidP="00426D64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5257800"/>
            <wp:effectExtent l="0" t="0" r="9525" b="0"/>
            <wp:docPr id="30" name="Рисунок 30" descr="D:\Hobby\My.Radio\!Projects\!Arduino\Si5351 NWT\doc\img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Hobby\My.Radio\!Projects\!Arduino\Si5351 NWT\doc\img0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3D8B" w:rsidRDefault="00D73D8B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br w:type="page"/>
      </w:r>
    </w:p>
    <w:p w:rsidR="00FB0FA1" w:rsidRPr="00D73D8B" w:rsidRDefault="00FB0FA1" w:rsidP="00FB0FA1">
      <w:pPr>
        <w:pStyle w:val="1"/>
      </w:pPr>
      <w:r>
        <w:lastRenderedPageBreak/>
        <w:t xml:space="preserve">Подключение модуля </w:t>
      </w:r>
      <w:r>
        <w:rPr>
          <w:lang w:val="en-US"/>
        </w:rPr>
        <w:t>Bluetooth</w:t>
      </w:r>
    </w:p>
    <w:p w:rsidR="00D73D8B" w:rsidRPr="00EB2BBF" w:rsidRDefault="00D73D8B" w:rsidP="00EB2BBF">
      <w:r>
        <w:t xml:space="preserve">Необходим модуль </w:t>
      </w:r>
      <w:r>
        <w:rPr>
          <w:lang w:val="en-US"/>
        </w:rPr>
        <w:t>HC</w:t>
      </w:r>
      <w:r w:rsidRPr="00D73D8B">
        <w:t>-05</w:t>
      </w:r>
      <w:r w:rsidR="00EB2BBF" w:rsidRPr="00EB2BBF">
        <w:t xml:space="preserve"> (с кнопкой)</w:t>
      </w:r>
    </w:p>
    <w:p w:rsidR="00D73D8B" w:rsidRDefault="00D73D8B" w:rsidP="00EB2BBF">
      <w:pPr>
        <w:jc w:val="center"/>
      </w:pPr>
      <w:r w:rsidRPr="00D73D8B">
        <w:rPr>
          <w:noProof/>
          <w:lang w:eastAsia="ru-RU"/>
        </w:rPr>
        <w:drawing>
          <wp:inline distT="0" distB="0" distL="0" distR="0">
            <wp:extent cx="3295650" cy="23050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F7C" w:rsidRDefault="00EB2BBF" w:rsidP="00374F7C">
      <w:r>
        <w:t xml:space="preserve">Предварительно модуль должен быть запрограммирован на скорость обмена 115200 (по умолчанию </w:t>
      </w:r>
      <w:r>
        <w:rPr>
          <w:lang w:val="en-US"/>
        </w:rPr>
        <w:t>HC</w:t>
      </w:r>
      <w:r w:rsidRPr="00EB2BBF">
        <w:t xml:space="preserve">-05 </w:t>
      </w:r>
      <w:r>
        <w:t>работают на 9600 для данных и 38400 для режима ввода AT-команд</w:t>
      </w:r>
      <w:r w:rsidRPr="00374F7C">
        <w:t>).</w:t>
      </w:r>
      <w:r w:rsidR="00374F7C" w:rsidRPr="00374F7C">
        <w:t xml:space="preserve"> </w:t>
      </w:r>
      <w:r w:rsidR="00374F7C">
        <w:t>Для этого его надо подключить через переходник USB-COM к компу, войти в режим АТ-</w:t>
      </w:r>
      <w:proofErr w:type="spellStart"/>
      <w:r w:rsidR="00374F7C">
        <w:t>каманд</w:t>
      </w:r>
      <w:proofErr w:type="spellEnd"/>
      <w:r w:rsidR="00374F7C">
        <w:t xml:space="preserve"> нажав кнопку на модуле, и терминалом задать АТ-командами скорость 115200. Он ее запомнит у себя в EEPROM и в дальнейшем будет работать на этой скорости.</w:t>
      </w:r>
    </w:p>
    <w:p w:rsidR="00374F7C" w:rsidRDefault="00374F7C" w:rsidP="00374F7C">
      <w:r>
        <w:t xml:space="preserve">Как это сделать можно почитать в статьях </w:t>
      </w:r>
      <w:hyperlink r:id="rId40" w:history="1">
        <w:r w:rsidRPr="00374F7C">
          <w:rPr>
            <w:rStyle w:val="a6"/>
          </w:rPr>
          <w:t>часть 1</w:t>
        </w:r>
      </w:hyperlink>
      <w:r>
        <w:t xml:space="preserve"> и </w:t>
      </w:r>
      <w:hyperlink r:id="rId41" w:history="1">
        <w:r w:rsidRPr="00374F7C">
          <w:rPr>
            <w:rStyle w:val="a6"/>
          </w:rPr>
          <w:t>часть 2</w:t>
        </w:r>
      </w:hyperlink>
    </w:p>
    <w:p w:rsidR="00374F7C" w:rsidRPr="00374F7C" w:rsidRDefault="00374F7C" w:rsidP="00374F7C">
      <w:r>
        <w:t xml:space="preserve">Подключение модуля </w:t>
      </w:r>
      <w:r>
        <w:rPr>
          <w:lang w:val="en-US"/>
        </w:rPr>
        <w:t>HC</w:t>
      </w:r>
      <w:r w:rsidRPr="00374F7C">
        <w:t xml:space="preserve">-05 </w:t>
      </w:r>
      <w:r>
        <w:t>к прибору производится следующим образом:</w:t>
      </w:r>
    </w:p>
    <w:p w:rsidR="00FB0FA1" w:rsidRPr="00FB0FA1" w:rsidRDefault="00FB0FA1" w:rsidP="00FB0FA1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4075" cy="4438650"/>
            <wp:effectExtent l="0" t="0" r="9525" b="0"/>
            <wp:docPr id="31" name="Рисунок 31" descr="D:\Hobby\My.Radio\!Projects\!Arduino\Si5351 NWT\doc\img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Hobby\My.Radio\!Projects\!Arduino\Si5351 NWT\doc\img05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0FA1" w:rsidRPr="00FB0FA1" w:rsidSect="00A64B3E"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DE676C"/>
    <w:multiLevelType w:val="hybridMultilevel"/>
    <w:tmpl w:val="5BA67E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6E14B06"/>
    <w:multiLevelType w:val="hybridMultilevel"/>
    <w:tmpl w:val="E1E0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25399F"/>
    <w:multiLevelType w:val="hybridMultilevel"/>
    <w:tmpl w:val="2444C0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6A22AE"/>
    <w:multiLevelType w:val="hybridMultilevel"/>
    <w:tmpl w:val="22DCC3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CD73413"/>
    <w:multiLevelType w:val="hybridMultilevel"/>
    <w:tmpl w:val="9BAA56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930526"/>
    <w:multiLevelType w:val="hybridMultilevel"/>
    <w:tmpl w:val="E6167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75429D"/>
    <w:multiLevelType w:val="hybridMultilevel"/>
    <w:tmpl w:val="B5785F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4"/>
  </w:num>
  <w:num w:numId="5">
    <w:abstractNumId w:val="6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75F"/>
    <w:rsid w:val="00053951"/>
    <w:rsid w:val="000A257E"/>
    <w:rsid w:val="00111C4B"/>
    <w:rsid w:val="00125F15"/>
    <w:rsid w:val="00161309"/>
    <w:rsid w:val="00270ECF"/>
    <w:rsid w:val="00305A4B"/>
    <w:rsid w:val="003338C7"/>
    <w:rsid w:val="00374F7C"/>
    <w:rsid w:val="00426D64"/>
    <w:rsid w:val="00462CFE"/>
    <w:rsid w:val="004C6047"/>
    <w:rsid w:val="004F72CF"/>
    <w:rsid w:val="00570721"/>
    <w:rsid w:val="00601A58"/>
    <w:rsid w:val="00684850"/>
    <w:rsid w:val="006B5345"/>
    <w:rsid w:val="00761BDA"/>
    <w:rsid w:val="007836E8"/>
    <w:rsid w:val="007A5073"/>
    <w:rsid w:val="008047E8"/>
    <w:rsid w:val="008C6113"/>
    <w:rsid w:val="008E6DBA"/>
    <w:rsid w:val="00902DDD"/>
    <w:rsid w:val="009B3EC9"/>
    <w:rsid w:val="00A64B3E"/>
    <w:rsid w:val="00B106B4"/>
    <w:rsid w:val="00B47782"/>
    <w:rsid w:val="00B70D5D"/>
    <w:rsid w:val="00BE2353"/>
    <w:rsid w:val="00C617C5"/>
    <w:rsid w:val="00C80446"/>
    <w:rsid w:val="00CD7F5B"/>
    <w:rsid w:val="00D73D8B"/>
    <w:rsid w:val="00DD5A13"/>
    <w:rsid w:val="00E1773C"/>
    <w:rsid w:val="00E60B3F"/>
    <w:rsid w:val="00EB2BBF"/>
    <w:rsid w:val="00F2175F"/>
    <w:rsid w:val="00F219BE"/>
    <w:rsid w:val="00FB0F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BBF3368-212D-4ABF-9E60-CA2BCD1B44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70EC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C604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A64B3E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A64B3E"/>
    <w:rPr>
      <w:rFonts w:eastAsiaTheme="minorEastAsia"/>
      <w:lang w:eastAsia="ru-RU"/>
    </w:rPr>
  </w:style>
  <w:style w:type="paragraph" w:styleId="a5">
    <w:name w:val="List Paragraph"/>
    <w:basedOn w:val="a"/>
    <w:uiPriority w:val="34"/>
    <w:qFormat/>
    <w:rsid w:val="00C8044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270EC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4C604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6">
    <w:name w:val="Hyperlink"/>
    <w:basedOn w:val="a0"/>
    <w:uiPriority w:val="99"/>
    <w:unhideWhenUsed/>
    <w:rsid w:val="00374F7C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gif"/><Relationship Id="rId39" Type="http://schemas.openxmlformats.org/officeDocument/2006/relationships/image" Target="media/image34.emf"/><Relationship Id="rId21" Type="http://schemas.openxmlformats.org/officeDocument/2006/relationships/image" Target="media/image16.png"/><Relationship Id="rId34" Type="http://schemas.openxmlformats.org/officeDocument/2006/relationships/image" Target="media/image29.gif"/><Relationship Id="rId42" Type="http://schemas.openxmlformats.org/officeDocument/2006/relationships/image" Target="media/image35.jpe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hyperlink" Target="http://web.archive.org/web/20170829183211/http:/lobotryasy.net:80/learning_bluetooth_part_3.php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hyperlink" Target="http://web.archive.org/web/20170904103215/http:/lobotryasy.net/learning_bluetooth_part_1.ph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4BB56B-2DC6-47EE-9BAC-1A0EF544C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229</TotalTime>
  <Pages>23</Pages>
  <Words>1646</Words>
  <Characters>9388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UR5FFR NWT</vt:lpstr>
    </vt:vector>
  </TitlesOfParts>
  <Company>Microsoft</Company>
  <LinksUpToDate>false</LinksUpToDate>
  <CharactersWithSpaces>11012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UR5FFR NWT</dc:title>
  <dc:subject>руководство пользователя</dc:subject>
  <dc:creator>Андрей Белоконь</dc:creator>
  <cp:keywords/>
  <dc:description/>
  <cp:lastModifiedBy>Андрей Белоконь</cp:lastModifiedBy>
  <cp:revision>30</cp:revision>
  <dcterms:created xsi:type="dcterms:W3CDTF">2018-06-01T16:51:00Z</dcterms:created>
  <dcterms:modified xsi:type="dcterms:W3CDTF">2018-06-01T20:40:00Z</dcterms:modified>
</cp:coreProperties>
</file>